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1A" w:rsidRDefault="0054761A" w:rsidP="005531E4">
      <w:pPr>
        <w:pStyle w:val="DefaultText"/>
        <w:ind w:left="4320" w:firstLine="720"/>
        <w:jc w:val="right"/>
        <w:rPr>
          <w:rFonts w:ascii="Rockwell Light" w:hAnsi="Rockwell Light"/>
          <w:u w:val="single"/>
        </w:rPr>
      </w:pPr>
    </w:p>
    <w:p w:rsidR="00F07952" w:rsidRDefault="00EA4BB5" w:rsidP="0054761A">
      <w:pPr>
        <w:pStyle w:val="DefaultText"/>
        <w:ind w:left="-108"/>
        <w:jc w:val="center"/>
        <w:rPr>
          <w:rFonts w:ascii="Rockwell Light" w:hAnsi="Rockwell Light"/>
          <w:u w:val="single"/>
        </w:rPr>
      </w:pPr>
      <w:r>
        <w:rPr>
          <w:rFonts w:ascii="Rockwell Light" w:hAnsi="Rockwell Light"/>
          <w:u w:val="single"/>
        </w:rPr>
        <w:t>AMANAH HARTA TANAH PNB</w:t>
      </w:r>
    </w:p>
    <w:p w:rsidR="00F07952" w:rsidRDefault="00F07952" w:rsidP="0054761A">
      <w:pPr>
        <w:pStyle w:val="DefaultText"/>
        <w:ind w:left="-108"/>
        <w:jc w:val="center"/>
        <w:rPr>
          <w:rFonts w:ascii="Rockwell Light" w:hAnsi="Rockwell Light"/>
          <w:u w:val="single"/>
        </w:rPr>
      </w:pPr>
    </w:p>
    <w:p w:rsidR="0054761A" w:rsidRDefault="0054761A" w:rsidP="0054761A">
      <w:pPr>
        <w:pStyle w:val="DefaultText"/>
        <w:ind w:left="-108"/>
        <w:jc w:val="center"/>
        <w:rPr>
          <w:rFonts w:ascii="Rockwell Light" w:hAnsi="Rockwell Light"/>
          <w:u w:val="single"/>
        </w:rPr>
      </w:pPr>
      <w:r>
        <w:rPr>
          <w:rFonts w:ascii="Rockwell Light" w:hAnsi="Rockwell Light"/>
          <w:u w:val="single"/>
        </w:rPr>
        <w:t>CONDENSED BALANCE SHEET</w:t>
      </w:r>
    </w:p>
    <w:p w:rsidR="00F25C84" w:rsidRDefault="00F25C84" w:rsidP="003E58BD">
      <w:pPr>
        <w:pStyle w:val="DefaultText"/>
        <w:ind w:left="-108"/>
        <w:jc w:val="center"/>
        <w:rPr>
          <w:rFonts w:ascii="Rockwell Light" w:hAnsi="Rockwell Light"/>
          <w:u w:val="single"/>
        </w:rPr>
      </w:pPr>
    </w:p>
    <w:p w:rsidR="009D2D15" w:rsidRDefault="009D2D15">
      <w:pPr>
        <w:pStyle w:val="DefaultText"/>
        <w:spacing w:line="72" w:lineRule="auto"/>
        <w:jc w:val="center"/>
        <w:rPr>
          <w:rFonts w:ascii="Rockwell Light" w:hAnsi="Rockwell Light"/>
        </w:rPr>
      </w:pPr>
    </w:p>
    <w:tbl>
      <w:tblPr>
        <w:tblW w:w="0" w:type="auto"/>
        <w:tblInd w:w="540" w:type="dxa"/>
        <w:tblLayout w:type="fixed"/>
        <w:tblLook w:val="0000"/>
      </w:tblPr>
      <w:tblGrid>
        <w:gridCol w:w="4777"/>
        <w:gridCol w:w="2198"/>
        <w:gridCol w:w="360"/>
        <w:gridCol w:w="2195"/>
      </w:tblGrid>
      <w:tr w:rsidR="009D2D15">
        <w:tc>
          <w:tcPr>
            <w:tcW w:w="4777" w:type="dxa"/>
            <w:tcBorders>
              <w:right w:val="single" w:sz="6" w:space="0" w:color="auto"/>
            </w:tcBorders>
          </w:tcPr>
          <w:p w:rsidR="009D2D15" w:rsidRDefault="009D2D15">
            <w:pPr>
              <w:pStyle w:val="DefaultText"/>
              <w:rPr>
                <w:sz w:val="20"/>
              </w:rPr>
            </w:pPr>
          </w:p>
        </w:tc>
        <w:tc>
          <w:tcPr>
            <w:tcW w:w="2198"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AS AT END</w:t>
            </w:r>
          </w:p>
          <w:p w:rsidR="009D2D15" w:rsidRDefault="009D2D15">
            <w:pPr>
              <w:pStyle w:val="TableText"/>
              <w:jc w:val="center"/>
              <w:rPr>
                <w:rFonts w:ascii="Rockwell Light" w:hAnsi="Rockwell Light"/>
                <w:sz w:val="20"/>
              </w:rPr>
            </w:pPr>
            <w:r>
              <w:rPr>
                <w:rFonts w:ascii="Rockwell Light" w:hAnsi="Rockwell Light"/>
                <w:sz w:val="20"/>
              </w:rPr>
              <w:t>OF CURRENT</w:t>
            </w:r>
          </w:p>
          <w:p w:rsidR="009D2D15" w:rsidRDefault="009D2D15">
            <w:pPr>
              <w:pStyle w:val="TableText"/>
              <w:jc w:val="center"/>
              <w:rPr>
                <w:rFonts w:ascii="Rockwell Light" w:hAnsi="Rockwell Light"/>
                <w:sz w:val="20"/>
              </w:rPr>
            </w:pPr>
            <w:r>
              <w:rPr>
                <w:rFonts w:ascii="Rockwell Light" w:hAnsi="Rockwell Light"/>
                <w:sz w:val="20"/>
              </w:rPr>
              <w:t xml:space="preserve"> QUARTER</w:t>
            </w:r>
          </w:p>
          <w:p w:rsidR="009D2D15" w:rsidRDefault="001C119E">
            <w:pPr>
              <w:pStyle w:val="TableText"/>
              <w:jc w:val="center"/>
              <w:rPr>
                <w:rFonts w:ascii="Rockwell Light" w:hAnsi="Rockwell Light"/>
                <w:sz w:val="20"/>
              </w:rPr>
            </w:pPr>
            <w:r>
              <w:rPr>
                <w:rFonts w:ascii="Rockwell Light" w:hAnsi="Rockwell Light"/>
                <w:sz w:val="20"/>
              </w:rPr>
              <w:t>31</w:t>
            </w:r>
            <w:r w:rsidR="009D2D15">
              <w:rPr>
                <w:rFonts w:ascii="Rockwell Light" w:hAnsi="Rockwell Light"/>
                <w:sz w:val="20"/>
              </w:rPr>
              <w:t>.</w:t>
            </w:r>
            <w:r>
              <w:rPr>
                <w:rFonts w:ascii="Rockwell Light" w:hAnsi="Rockwell Light"/>
                <w:sz w:val="20"/>
              </w:rPr>
              <w:t>12</w:t>
            </w:r>
            <w:r w:rsidR="00225882">
              <w:rPr>
                <w:rFonts w:ascii="Rockwell Light" w:hAnsi="Rockwell Light"/>
                <w:sz w:val="20"/>
              </w:rPr>
              <w:t>.200</w:t>
            </w:r>
            <w:r w:rsidR="00113DC8">
              <w:rPr>
                <w:rFonts w:ascii="Rockwell Light" w:hAnsi="Rockwell Light"/>
                <w:sz w:val="20"/>
              </w:rPr>
              <w:t>8</w:t>
            </w:r>
          </w:p>
          <w:p w:rsidR="009D2D15" w:rsidRDefault="009D2D15">
            <w:pPr>
              <w:pStyle w:val="TableText"/>
              <w:jc w:val="center"/>
              <w:rPr>
                <w:sz w:val="20"/>
              </w:rPr>
            </w:pPr>
            <w:r>
              <w:rPr>
                <w:rFonts w:ascii="Rockwell Light" w:hAnsi="Rockwell Light"/>
                <w:sz w:val="20"/>
              </w:rPr>
              <w:t xml:space="preserve">RM’000 </w:t>
            </w:r>
          </w:p>
        </w:tc>
        <w:tc>
          <w:tcPr>
            <w:tcW w:w="360" w:type="dxa"/>
            <w:tcBorders>
              <w:left w:val="single" w:sz="6" w:space="0" w:color="auto"/>
              <w:right w:val="single" w:sz="6" w:space="0" w:color="auto"/>
            </w:tcBorders>
          </w:tcPr>
          <w:p w:rsidR="009D2D15" w:rsidRDefault="009D2D15">
            <w:pPr>
              <w:pStyle w:val="DefaultText"/>
              <w:rPr>
                <w:sz w:val="20"/>
              </w:rPr>
            </w:pPr>
          </w:p>
        </w:tc>
        <w:tc>
          <w:tcPr>
            <w:tcW w:w="2195"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AS AT PRECEDING FINANCIAL</w:t>
            </w:r>
          </w:p>
          <w:p w:rsidR="009D2D15" w:rsidRDefault="009D2D15">
            <w:pPr>
              <w:pStyle w:val="TableText"/>
              <w:jc w:val="center"/>
              <w:rPr>
                <w:rFonts w:ascii="Rockwell Light" w:hAnsi="Rockwell Light"/>
                <w:sz w:val="20"/>
              </w:rPr>
            </w:pPr>
            <w:r>
              <w:rPr>
                <w:rFonts w:ascii="Rockwell Light" w:hAnsi="Rockwell Light"/>
                <w:sz w:val="20"/>
              </w:rPr>
              <w:t xml:space="preserve"> YEAR ENDED</w:t>
            </w:r>
          </w:p>
          <w:p w:rsidR="009D2D15" w:rsidRDefault="009D2D15">
            <w:pPr>
              <w:pStyle w:val="TableText"/>
              <w:jc w:val="center"/>
              <w:rPr>
                <w:rFonts w:ascii="Rockwell Light" w:hAnsi="Rockwell Light"/>
                <w:sz w:val="20"/>
              </w:rPr>
            </w:pPr>
            <w:r>
              <w:rPr>
                <w:rFonts w:ascii="Rockwell Light" w:hAnsi="Rockwell Light"/>
                <w:sz w:val="20"/>
              </w:rPr>
              <w:t>31.</w:t>
            </w:r>
            <w:r w:rsidR="00375AAA">
              <w:rPr>
                <w:rFonts w:ascii="Rockwell Light" w:hAnsi="Rockwell Light"/>
                <w:sz w:val="20"/>
              </w:rPr>
              <w:t>12</w:t>
            </w:r>
            <w:r>
              <w:rPr>
                <w:rFonts w:ascii="Rockwell Light" w:hAnsi="Rockwell Light"/>
                <w:sz w:val="20"/>
              </w:rPr>
              <w:t>.200</w:t>
            </w:r>
            <w:r w:rsidR="00113DC8">
              <w:rPr>
                <w:rFonts w:ascii="Rockwell Light" w:hAnsi="Rockwell Light"/>
                <w:sz w:val="20"/>
              </w:rPr>
              <w:t>7</w:t>
            </w:r>
          </w:p>
          <w:p w:rsidR="009D2D15" w:rsidRDefault="009D2D15">
            <w:pPr>
              <w:pStyle w:val="TableText"/>
              <w:jc w:val="center"/>
              <w:rPr>
                <w:sz w:val="20"/>
              </w:rPr>
            </w:pPr>
            <w:r>
              <w:rPr>
                <w:rFonts w:ascii="Rockwell Light" w:hAnsi="Rockwell Light"/>
                <w:sz w:val="20"/>
              </w:rPr>
              <w:t>RM’000</w:t>
            </w:r>
          </w:p>
        </w:tc>
      </w:tr>
      <w:tr w:rsidR="009D2D15">
        <w:tc>
          <w:tcPr>
            <w:tcW w:w="4777" w:type="dxa"/>
            <w:tcBorders>
              <w:right w:val="single" w:sz="6" w:space="0" w:color="auto"/>
            </w:tcBorders>
          </w:tcPr>
          <w:p w:rsidR="009D2D15" w:rsidRDefault="009D2D15">
            <w:pPr>
              <w:pStyle w:val="TableText"/>
              <w:jc w:val="left"/>
              <w:rPr>
                <w:rFonts w:ascii="Rockwell Light" w:hAnsi="Rockwell Light"/>
                <w:sz w:val="20"/>
                <w:u w:val="single"/>
              </w:rPr>
            </w:pPr>
            <w:r>
              <w:rPr>
                <w:rFonts w:ascii="Rockwell Light" w:hAnsi="Rockwell Light"/>
                <w:sz w:val="20"/>
                <w:u w:val="single"/>
              </w:rPr>
              <w:t>INVESTMENT</w:t>
            </w:r>
          </w:p>
          <w:p w:rsidR="00F25C84" w:rsidRDefault="00F25C84">
            <w:pPr>
              <w:pStyle w:val="TableText"/>
              <w:jc w:val="left"/>
              <w:rPr>
                <w:rFonts w:ascii="Rockwell Light" w:hAnsi="Rockwell Light"/>
                <w:sz w:val="20"/>
              </w:rPr>
            </w:pPr>
          </w:p>
        </w:tc>
        <w:tc>
          <w:tcPr>
            <w:tcW w:w="2198"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36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2195"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Real </w:t>
            </w:r>
            <w:r w:rsidR="00753CD4">
              <w:rPr>
                <w:rFonts w:ascii="Rockwell Light" w:hAnsi="Rockwell Light"/>
                <w:sz w:val="20"/>
              </w:rPr>
              <w:t>estates</w:t>
            </w: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1</w:t>
            </w:r>
            <w:r w:rsidR="004C62CA">
              <w:rPr>
                <w:rFonts w:ascii="Rockwell Light" w:hAnsi="Rockwell Light"/>
                <w:sz w:val="20"/>
              </w:rPr>
              <w:t>4</w:t>
            </w:r>
            <w:r w:rsidR="001C119E">
              <w:rPr>
                <w:rFonts w:ascii="Rockwell Light" w:hAnsi="Rockwell Light"/>
                <w:sz w:val="20"/>
              </w:rPr>
              <w:t>3</w:t>
            </w:r>
            <w:r w:rsidRPr="00211A00">
              <w:rPr>
                <w:rFonts w:ascii="Rockwell Light" w:hAnsi="Rockwell Light"/>
                <w:sz w:val="20"/>
              </w:rPr>
              <w:t>,</w:t>
            </w:r>
            <w:r w:rsidR="001C119E">
              <w:rPr>
                <w:rFonts w:ascii="Rockwell Light" w:hAnsi="Rockwell Light"/>
                <w:sz w:val="20"/>
              </w:rPr>
              <w:t>290</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113DC8">
              <w:rPr>
                <w:rFonts w:ascii="Rockwell Light" w:hAnsi="Rockwell Light"/>
                <w:sz w:val="20"/>
              </w:rPr>
              <w:t>41</w:t>
            </w:r>
            <w:r w:rsidRPr="00072F8F">
              <w:rPr>
                <w:rFonts w:ascii="Rockwell Light" w:hAnsi="Rockwell Light"/>
                <w:sz w:val="20"/>
              </w:rPr>
              <w:t>,</w:t>
            </w:r>
            <w:r w:rsidR="00113DC8">
              <w:rPr>
                <w:rFonts w:ascii="Rockwell Light" w:hAnsi="Rockwell Light"/>
                <w:sz w:val="20"/>
              </w:rPr>
              <w:t>485</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Real </w:t>
            </w:r>
            <w:r w:rsidR="00753CD4">
              <w:rPr>
                <w:rFonts w:ascii="Rockwell Light" w:hAnsi="Rockwell Light"/>
                <w:sz w:val="20"/>
              </w:rPr>
              <w:t>estate-</w:t>
            </w:r>
            <w:r>
              <w:rPr>
                <w:rFonts w:ascii="Rockwell Light" w:hAnsi="Rockwell Light"/>
                <w:sz w:val="20"/>
              </w:rPr>
              <w:t>related assets</w:t>
            </w:r>
          </w:p>
        </w:tc>
        <w:tc>
          <w:tcPr>
            <w:tcW w:w="2198" w:type="dxa"/>
            <w:tcBorders>
              <w:left w:val="single" w:sz="6" w:space="0" w:color="auto"/>
              <w:right w:val="single" w:sz="6" w:space="0" w:color="auto"/>
            </w:tcBorders>
          </w:tcPr>
          <w:p w:rsidR="00225882" w:rsidRPr="00211A00" w:rsidRDefault="0085007E" w:rsidP="0015678F">
            <w:pPr>
              <w:pStyle w:val="TableText"/>
              <w:ind w:right="459"/>
              <w:rPr>
                <w:rFonts w:ascii="Rockwell Light" w:hAnsi="Rockwell Light"/>
                <w:sz w:val="20"/>
              </w:rPr>
            </w:pPr>
            <w:r>
              <w:rPr>
                <w:rFonts w:ascii="Rockwell Light" w:hAnsi="Rockwell Light"/>
                <w:sz w:val="20"/>
              </w:rPr>
              <w:t xml:space="preserve">  </w:t>
            </w:r>
            <w:r w:rsidR="001C119E">
              <w:rPr>
                <w:rFonts w:ascii="Rockwell Light" w:hAnsi="Rockwell Light"/>
                <w:sz w:val="20"/>
              </w:rPr>
              <w:t>56</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375AAA" w:rsidP="001D5825">
            <w:pPr>
              <w:pStyle w:val="TableText"/>
              <w:ind w:right="459"/>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0</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Non-real </w:t>
            </w:r>
            <w:r w:rsidR="00753CD4">
              <w:rPr>
                <w:rFonts w:ascii="Rockwell Light" w:hAnsi="Rockwell Light"/>
                <w:sz w:val="20"/>
              </w:rPr>
              <w:t>estate-related</w:t>
            </w:r>
            <w:r>
              <w:rPr>
                <w:rFonts w:ascii="Rockwell Light" w:hAnsi="Rockwell Light"/>
                <w:sz w:val="20"/>
              </w:rPr>
              <w:t xml:space="preserve"> assets</w:t>
            </w:r>
          </w:p>
        </w:tc>
        <w:tc>
          <w:tcPr>
            <w:tcW w:w="2198" w:type="dxa"/>
            <w:tcBorders>
              <w:left w:val="single" w:sz="6" w:space="0" w:color="auto"/>
              <w:right w:val="single" w:sz="6" w:space="0" w:color="auto"/>
            </w:tcBorders>
          </w:tcPr>
          <w:p w:rsidR="00225882" w:rsidRPr="00211A00" w:rsidRDefault="00C912BB" w:rsidP="0015678F">
            <w:pPr>
              <w:pStyle w:val="TableText"/>
              <w:ind w:right="459"/>
              <w:rPr>
                <w:rFonts w:ascii="Rockwell Light" w:hAnsi="Rockwell Light"/>
                <w:sz w:val="20"/>
              </w:rPr>
            </w:pPr>
            <w:r>
              <w:rPr>
                <w:rFonts w:ascii="Rockwell Light" w:hAnsi="Rockwell Light"/>
                <w:sz w:val="20"/>
              </w:rPr>
              <w:t xml:space="preserve">  </w:t>
            </w:r>
            <w:r w:rsidR="004E2C5F">
              <w:rPr>
                <w:rFonts w:ascii="Rockwell Light" w:hAnsi="Rockwell Light"/>
                <w:sz w:val="20"/>
              </w:rPr>
              <w:t xml:space="preserve">  </w:t>
            </w:r>
            <w:r w:rsidR="0008424A">
              <w:rPr>
                <w:rFonts w:ascii="Rockwell Light" w:hAnsi="Rockwell Light"/>
                <w:sz w:val="20"/>
              </w:rPr>
              <w:t xml:space="preserve">  </w:t>
            </w:r>
            <w:r w:rsidR="0015678F">
              <w:rPr>
                <w:rFonts w:ascii="Rockwell Light" w:hAnsi="Rockwell Light"/>
                <w:sz w:val="20"/>
              </w:rPr>
              <w:t>1,</w:t>
            </w:r>
            <w:r w:rsidR="001C119E">
              <w:rPr>
                <w:rFonts w:ascii="Rockwell Light" w:hAnsi="Rockwell Light"/>
                <w:sz w:val="20"/>
              </w:rPr>
              <w:t>247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58612F" w:rsidP="001D5825">
            <w:pPr>
              <w:pStyle w:val="TableText"/>
              <w:ind w:right="459"/>
              <w:rPr>
                <w:rFonts w:ascii="Rockwell Light" w:hAnsi="Rockwell Light"/>
                <w:sz w:val="20"/>
              </w:rPr>
            </w:pPr>
            <w:r>
              <w:rPr>
                <w:rFonts w:ascii="Rockwell Light" w:hAnsi="Rockwell Light"/>
                <w:sz w:val="20"/>
              </w:rPr>
              <w:t xml:space="preserve">  </w:t>
            </w:r>
            <w:r w:rsidR="00113DC8">
              <w:rPr>
                <w:rFonts w:ascii="Rockwell Light" w:hAnsi="Rockwell Light"/>
                <w:sz w:val="20"/>
              </w:rPr>
              <w:t>1,344</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Deposits with financial institutions</w:t>
            </w:r>
          </w:p>
        </w:tc>
        <w:tc>
          <w:tcPr>
            <w:tcW w:w="2198" w:type="dxa"/>
            <w:tcBorders>
              <w:left w:val="single" w:sz="6" w:space="0" w:color="auto"/>
              <w:right w:val="single" w:sz="6" w:space="0" w:color="auto"/>
            </w:tcBorders>
          </w:tcPr>
          <w:p w:rsidR="00225882" w:rsidRPr="00211A00" w:rsidRDefault="001C119E">
            <w:pPr>
              <w:pStyle w:val="TableText"/>
              <w:ind w:right="459"/>
              <w:rPr>
                <w:rFonts w:ascii="Rockwell Light" w:hAnsi="Rockwell Light"/>
                <w:sz w:val="20"/>
              </w:rPr>
            </w:pPr>
            <w:r>
              <w:rPr>
                <w:rFonts w:ascii="Rockwell Light" w:hAnsi="Rockwell Light"/>
                <w:sz w:val="20"/>
              </w:rPr>
              <w:t>9</w:t>
            </w:r>
            <w:r w:rsidR="0015678F">
              <w:rPr>
                <w:rFonts w:ascii="Rockwell Light" w:hAnsi="Rockwell Light"/>
                <w:sz w:val="20"/>
              </w:rPr>
              <w:t>,</w:t>
            </w:r>
            <w:r>
              <w:rPr>
                <w:rFonts w:ascii="Rockwell Light" w:hAnsi="Rockwell Light"/>
                <w:sz w:val="20"/>
              </w:rPr>
              <w:t>171</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113DC8" w:rsidP="001D5825">
            <w:pPr>
              <w:pStyle w:val="TableText"/>
              <w:ind w:right="459"/>
              <w:rPr>
                <w:rFonts w:ascii="Rockwell Light" w:hAnsi="Rockwell Light"/>
                <w:sz w:val="20"/>
              </w:rPr>
            </w:pPr>
            <w:r>
              <w:rPr>
                <w:rFonts w:ascii="Rockwell Light" w:hAnsi="Rockwell Light"/>
                <w:sz w:val="20"/>
              </w:rPr>
              <w:t>7</w:t>
            </w:r>
            <w:r w:rsidR="00225882" w:rsidRPr="00072F8F">
              <w:rPr>
                <w:rFonts w:ascii="Rockwell Light" w:hAnsi="Rockwell Light"/>
                <w:sz w:val="20"/>
              </w:rPr>
              <w:t>,</w:t>
            </w:r>
            <w:r>
              <w:rPr>
                <w:rFonts w:ascii="Rockwell Light" w:hAnsi="Rockwell Light"/>
                <w:sz w:val="20"/>
              </w:rPr>
              <w:t>935</w:t>
            </w:r>
          </w:p>
        </w:tc>
      </w:tr>
      <w:tr w:rsidR="00225882">
        <w:trPr>
          <w:trHeight w:val="297"/>
        </w:trPr>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B8318F" w:rsidP="0015678F">
            <w:pPr>
              <w:pStyle w:val="TableText"/>
              <w:ind w:right="459"/>
              <w:rPr>
                <w:rFonts w:ascii="Rockwell Light" w:hAnsi="Rockwell Light"/>
                <w:sz w:val="20"/>
              </w:rPr>
            </w:pPr>
            <w:r w:rsidRPr="00211A00">
              <w:rPr>
                <w:rFonts w:ascii="Rockwell Light" w:hAnsi="Rockwell Light"/>
                <w:sz w:val="20"/>
              </w:rPr>
              <w:t>1</w:t>
            </w:r>
            <w:r w:rsidR="001C119E">
              <w:rPr>
                <w:rFonts w:ascii="Rockwell Light" w:hAnsi="Rockwell Light"/>
                <w:sz w:val="20"/>
              </w:rPr>
              <w:t>53</w:t>
            </w:r>
            <w:r w:rsidR="00243FE4" w:rsidRPr="00211A00">
              <w:rPr>
                <w:rFonts w:ascii="Rockwell Light" w:hAnsi="Rockwell Light"/>
                <w:sz w:val="20"/>
              </w:rPr>
              <w:t>,</w:t>
            </w:r>
            <w:r w:rsidR="001C119E">
              <w:rPr>
                <w:rFonts w:ascii="Rockwell Light" w:hAnsi="Rockwell Light"/>
                <w:sz w:val="20"/>
              </w:rPr>
              <w:t>764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113DC8">
              <w:rPr>
                <w:rFonts w:ascii="Rockwell Light" w:hAnsi="Rockwell Light"/>
                <w:sz w:val="20"/>
              </w:rPr>
              <w:t>50</w:t>
            </w:r>
            <w:r w:rsidRPr="00072F8F">
              <w:rPr>
                <w:rFonts w:ascii="Rockwell Light" w:hAnsi="Rockwell Light"/>
                <w:sz w:val="20"/>
              </w:rPr>
              <w:t>,</w:t>
            </w:r>
            <w:r w:rsidR="00113DC8">
              <w:rPr>
                <w:rFonts w:ascii="Rockwell Light" w:hAnsi="Rockwell Light"/>
                <w:sz w:val="20"/>
              </w:rPr>
              <w:t>764</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u w:val="single"/>
              </w:rPr>
            </w:pPr>
            <w:r>
              <w:rPr>
                <w:rFonts w:ascii="Rockwell Light" w:hAnsi="Rockwell Light"/>
                <w:sz w:val="20"/>
                <w:u w:val="single"/>
              </w:rPr>
              <w:t>OTHER ASSETS</w:t>
            </w:r>
          </w:p>
          <w:p w:rsidR="00F25C84" w:rsidRDefault="00F25C84">
            <w:pPr>
              <w:pStyle w:val="DefaultText"/>
              <w:rPr>
                <w:rFonts w:ascii="Rockwell Light" w:hAnsi="Rockwell Light"/>
                <w:sz w:val="20"/>
                <w:u w:val="single"/>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Equipment, furniture and fittings</w:t>
            </w:r>
          </w:p>
          <w:p w:rsidR="007F52C2" w:rsidRDefault="007F52C2">
            <w:pPr>
              <w:pStyle w:val="TableText"/>
              <w:jc w:val="left"/>
              <w:rPr>
                <w:rFonts w:ascii="Rockwell Light" w:hAnsi="Rockwell Light"/>
                <w:sz w:val="20"/>
              </w:rPr>
            </w:pPr>
            <w:r>
              <w:rPr>
                <w:rFonts w:ascii="Rockwell Light" w:hAnsi="Rockwell Light"/>
                <w:sz w:val="20"/>
              </w:rPr>
              <w:t>Tax recoverable</w:t>
            </w:r>
          </w:p>
        </w:tc>
        <w:tc>
          <w:tcPr>
            <w:tcW w:w="2198" w:type="dxa"/>
            <w:tcBorders>
              <w:left w:val="single" w:sz="6" w:space="0" w:color="auto"/>
              <w:right w:val="single" w:sz="6" w:space="0" w:color="auto"/>
            </w:tcBorders>
          </w:tcPr>
          <w:p w:rsidR="00225882" w:rsidRDefault="0085007E">
            <w:pPr>
              <w:pStyle w:val="TableText"/>
              <w:ind w:right="459"/>
              <w:rPr>
                <w:rFonts w:ascii="Rockwell Light" w:hAnsi="Rockwell Light"/>
                <w:sz w:val="20"/>
              </w:rPr>
            </w:pPr>
            <w:r>
              <w:rPr>
                <w:rFonts w:ascii="Rockwell Light" w:hAnsi="Rockwell Light"/>
                <w:sz w:val="20"/>
              </w:rPr>
              <w:t xml:space="preserve"> </w:t>
            </w:r>
            <w:r w:rsidR="00536A51">
              <w:rPr>
                <w:rFonts w:ascii="Rockwell Light" w:hAnsi="Rockwell Light"/>
                <w:sz w:val="20"/>
              </w:rPr>
              <w:t>5</w:t>
            </w:r>
          </w:p>
          <w:p w:rsidR="007F52C2" w:rsidRPr="00211A00" w:rsidRDefault="00536A51">
            <w:pPr>
              <w:pStyle w:val="TableText"/>
              <w:ind w:right="459"/>
              <w:rPr>
                <w:rFonts w:ascii="Rockwell Light" w:hAnsi="Rockwell Light"/>
                <w:sz w:val="20"/>
              </w:rPr>
            </w:pPr>
            <w:r>
              <w:rPr>
                <w:rFonts w:ascii="Rockwell Light" w:hAnsi="Rockwell Light"/>
                <w:sz w:val="20"/>
              </w:rPr>
              <w:t>30</w:t>
            </w:r>
            <w:r w:rsidR="001C119E">
              <w:rPr>
                <w:rFonts w:ascii="Rockwell Light" w:hAnsi="Rockwell Light"/>
                <w:sz w:val="20"/>
              </w:rPr>
              <w:t>8</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Default="00113DC8" w:rsidP="001D5825">
            <w:pPr>
              <w:pStyle w:val="TableText"/>
              <w:ind w:right="459"/>
              <w:rPr>
                <w:rFonts w:ascii="Rockwell Light" w:hAnsi="Rockwell Light"/>
                <w:sz w:val="20"/>
              </w:rPr>
            </w:pPr>
            <w:r>
              <w:rPr>
                <w:rFonts w:ascii="Rockwell Light" w:hAnsi="Rockwell Light"/>
                <w:sz w:val="20"/>
              </w:rPr>
              <w:t xml:space="preserve"> 9</w:t>
            </w:r>
          </w:p>
          <w:p w:rsidR="007F52C2" w:rsidRPr="00072F8F" w:rsidRDefault="0058612F" w:rsidP="001D5825">
            <w:pPr>
              <w:pStyle w:val="TableText"/>
              <w:ind w:right="459"/>
              <w:rPr>
                <w:rFonts w:ascii="Rockwell Light" w:hAnsi="Rockwell Light"/>
                <w:sz w:val="20"/>
              </w:rPr>
            </w:pPr>
            <w:r>
              <w:rPr>
                <w:rFonts w:ascii="Rockwell Light" w:hAnsi="Rockwell Light"/>
                <w:sz w:val="20"/>
              </w:rPr>
              <w:t>2</w:t>
            </w:r>
            <w:r w:rsidR="00113DC8">
              <w:rPr>
                <w:rFonts w:ascii="Rockwell Light" w:hAnsi="Rockwell Light"/>
                <w:sz w:val="20"/>
              </w:rPr>
              <w:t>85</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Trade receivables</w:t>
            </w:r>
          </w:p>
        </w:tc>
        <w:tc>
          <w:tcPr>
            <w:tcW w:w="2198" w:type="dxa"/>
            <w:tcBorders>
              <w:left w:val="single" w:sz="6" w:space="0" w:color="auto"/>
              <w:right w:val="single" w:sz="6" w:space="0" w:color="auto"/>
            </w:tcBorders>
          </w:tcPr>
          <w:p w:rsidR="00225882" w:rsidRPr="00211A00" w:rsidRDefault="001C119E">
            <w:pPr>
              <w:pStyle w:val="DefaultText"/>
              <w:ind w:right="459"/>
              <w:jc w:val="right"/>
              <w:rPr>
                <w:rFonts w:ascii="Rockwell Light" w:hAnsi="Rockwell Light"/>
                <w:sz w:val="20"/>
              </w:rPr>
            </w:pPr>
            <w:r>
              <w:rPr>
                <w:rFonts w:ascii="Rockwell Light" w:hAnsi="Rockwell Light"/>
                <w:sz w:val="20"/>
              </w:rPr>
              <w:t xml:space="preserve">  397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113DC8" w:rsidP="001D5825">
            <w:pPr>
              <w:pStyle w:val="DefaultText"/>
              <w:ind w:right="459"/>
              <w:jc w:val="right"/>
              <w:rPr>
                <w:rFonts w:ascii="Rockwell Light" w:hAnsi="Rockwell Light"/>
                <w:sz w:val="20"/>
              </w:rPr>
            </w:pPr>
            <w:r>
              <w:rPr>
                <w:rFonts w:ascii="Rockwell Light" w:hAnsi="Rockwell Light"/>
                <w:sz w:val="20"/>
              </w:rPr>
              <w:t>342</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r>
              <w:rPr>
                <w:rFonts w:ascii="Rockwell Light" w:hAnsi="Rockwell Light"/>
                <w:sz w:val="20"/>
              </w:rPr>
              <w:t>Other receivables</w:t>
            </w:r>
          </w:p>
        </w:tc>
        <w:tc>
          <w:tcPr>
            <w:tcW w:w="2198" w:type="dxa"/>
            <w:tcBorders>
              <w:left w:val="single" w:sz="6" w:space="0" w:color="auto"/>
              <w:right w:val="single" w:sz="6" w:space="0" w:color="auto"/>
            </w:tcBorders>
          </w:tcPr>
          <w:p w:rsidR="00225882" w:rsidRPr="00211A00" w:rsidRDefault="0008424A">
            <w:pPr>
              <w:pStyle w:val="DefaultText"/>
              <w:ind w:right="459"/>
              <w:jc w:val="right"/>
              <w:rPr>
                <w:rFonts w:ascii="Rockwell Light" w:hAnsi="Rockwell Light"/>
                <w:sz w:val="20"/>
              </w:rPr>
            </w:pPr>
            <w:r>
              <w:rPr>
                <w:rFonts w:ascii="Rockwell Light" w:hAnsi="Rockwell Light"/>
                <w:sz w:val="20"/>
              </w:rPr>
              <w:t xml:space="preserve">  </w:t>
            </w:r>
            <w:r w:rsidR="001C119E">
              <w:rPr>
                <w:rFonts w:ascii="Rockwell Light" w:hAnsi="Rockwell Light"/>
                <w:sz w:val="20"/>
              </w:rPr>
              <w:t>423</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113DC8" w:rsidP="001D5825">
            <w:pPr>
              <w:pStyle w:val="DefaultText"/>
              <w:ind w:right="459"/>
              <w:jc w:val="right"/>
              <w:rPr>
                <w:rFonts w:ascii="Rockwell Light" w:hAnsi="Rockwell Light"/>
                <w:sz w:val="20"/>
              </w:rPr>
            </w:pPr>
            <w:r>
              <w:rPr>
                <w:rFonts w:ascii="Rockwell Light" w:hAnsi="Rockwell Light"/>
                <w:sz w:val="20"/>
              </w:rPr>
              <w:t>1,069</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Cash and bank balances</w:t>
            </w:r>
          </w:p>
        </w:tc>
        <w:tc>
          <w:tcPr>
            <w:tcW w:w="2198" w:type="dxa"/>
            <w:tcBorders>
              <w:left w:val="single" w:sz="6" w:space="0" w:color="auto"/>
              <w:right w:val="single" w:sz="6" w:space="0" w:color="auto"/>
            </w:tcBorders>
          </w:tcPr>
          <w:p w:rsidR="00225882" w:rsidRPr="00211A00" w:rsidRDefault="00536A51">
            <w:pPr>
              <w:pStyle w:val="TableText"/>
              <w:ind w:right="459"/>
              <w:rPr>
                <w:rFonts w:ascii="Rockwell Light" w:hAnsi="Rockwell Light"/>
                <w:sz w:val="20"/>
              </w:rPr>
            </w:pPr>
            <w:r>
              <w:rPr>
                <w:rFonts w:ascii="Rockwell Light" w:hAnsi="Rockwell Light"/>
                <w:sz w:val="20"/>
              </w:rPr>
              <w:t>3</w:t>
            </w:r>
            <w:r w:rsidR="001C119E">
              <w:rPr>
                <w:rFonts w:ascii="Rockwell Light" w:hAnsi="Rockwell Light"/>
                <w:sz w:val="20"/>
              </w:rPr>
              <w:t>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113DC8" w:rsidP="001D5825">
            <w:pPr>
              <w:pStyle w:val="TableText"/>
              <w:ind w:right="459"/>
              <w:rPr>
                <w:rFonts w:ascii="Rockwell Light" w:hAnsi="Rockwell Light"/>
                <w:sz w:val="20"/>
              </w:rPr>
            </w:pPr>
            <w:r>
              <w:rPr>
                <w:rFonts w:ascii="Rockwell Light" w:hAnsi="Rockwell Light"/>
                <w:sz w:val="20"/>
              </w:rPr>
              <w:t>10</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E9769E">
            <w:pPr>
              <w:pStyle w:val="TableText"/>
              <w:ind w:right="459"/>
              <w:rPr>
                <w:rFonts w:ascii="Rockwell Light" w:hAnsi="Rockwell Light"/>
                <w:sz w:val="20"/>
                <w:lang w:val="fr-FR"/>
              </w:rPr>
            </w:pPr>
            <w:r>
              <w:rPr>
                <w:rFonts w:ascii="Rockwell Light" w:hAnsi="Rockwell Light"/>
                <w:sz w:val="20"/>
                <w:lang w:val="fr-FR"/>
              </w:rPr>
              <w:t xml:space="preserve">  </w:t>
            </w:r>
            <w:r w:rsidR="00695AC5">
              <w:rPr>
                <w:rFonts w:ascii="Rockwell Light" w:hAnsi="Rockwell Light"/>
                <w:sz w:val="20"/>
                <w:lang w:val="fr-FR"/>
              </w:rPr>
              <w:t xml:space="preserve">  </w:t>
            </w:r>
            <w:r w:rsidR="001C119E">
              <w:rPr>
                <w:rFonts w:ascii="Rockwell Light" w:hAnsi="Rockwell Light"/>
                <w:sz w:val="20"/>
                <w:lang w:val="fr-FR"/>
              </w:rPr>
              <w:t>1</w:t>
            </w:r>
            <w:r w:rsidR="00520BF9">
              <w:rPr>
                <w:rFonts w:ascii="Rockwell Light" w:hAnsi="Rockwell Light"/>
                <w:sz w:val="20"/>
                <w:lang w:val="fr-FR"/>
              </w:rPr>
              <w:t>,</w:t>
            </w:r>
            <w:r w:rsidR="001C119E">
              <w:rPr>
                <w:rFonts w:ascii="Rockwell Light" w:hAnsi="Rockwell Light"/>
                <w:sz w:val="20"/>
                <w:lang w:val="fr-FR"/>
              </w:rPr>
              <w:t>170</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58612F" w:rsidP="001D5825">
            <w:pPr>
              <w:pStyle w:val="TableText"/>
              <w:ind w:right="459"/>
              <w:rPr>
                <w:rFonts w:ascii="Rockwell Light" w:hAnsi="Rockwell Light"/>
                <w:sz w:val="20"/>
                <w:lang w:val="fr-FR"/>
              </w:rPr>
            </w:pPr>
            <w:r>
              <w:rPr>
                <w:rFonts w:ascii="Rockwell Light" w:hAnsi="Rockwell Light"/>
                <w:sz w:val="20"/>
                <w:lang w:val="fr-FR"/>
              </w:rPr>
              <w:t>1,</w:t>
            </w:r>
            <w:r w:rsidR="00113DC8">
              <w:rPr>
                <w:rFonts w:ascii="Rockwell Light" w:hAnsi="Rockwell Light"/>
                <w:sz w:val="20"/>
                <w:lang w:val="fr-FR"/>
              </w:rPr>
              <w:t>715</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TOTAL ASSETS</w:t>
            </w:r>
          </w:p>
        </w:tc>
        <w:tc>
          <w:tcPr>
            <w:tcW w:w="2198" w:type="dxa"/>
            <w:tcBorders>
              <w:left w:val="single" w:sz="6" w:space="0" w:color="auto"/>
              <w:right w:val="single" w:sz="6" w:space="0" w:color="auto"/>
            </w:tcBorders>
          </w:tcPr>
          <w:p w:rsidR="00225882" w:rsidRPr="00211A00" w:rsidRDefault="00243FE4">
            <w:pPr>
              <w:pStyle w:val="TableText"/>
              <w:ind w:right="459"/>
              <w:rPr>
                <w:rFonts w:ascii="Rockwell Light" w:hAnsi="Rockwell Light"/>
                <w:sz w:val="20"/>
                <w:lang w:val="fr-FR"/>
              </w:rPr>
            </w:pPr>
            <w:r w:rsidRPr="00211A00">
              <w:rPr>
                <w:rFonts w:ascii="Rockwell Light" w:hAnsi="Rockwell Light"/>
                <w:sz w:val="20"/>
                <w:lang w:val="fr-FR"/>
              </w:rPr>
              <w:t>1</w:t>
            </w:r>
            <w:r w:rsidR="004C62CA">
              <w:rPr>
                <w:rFonts w:ascii="Rockwell Light" w:hAnsi="Rockwell Light"/>
                <w:sz w:val="20"/>
                <w:lang w:val="fr-FR"/>
              </w:rPr>
              <w:t>5</w:t>
            </w:r>
            <w:r w:rsidR="00450FE7">
              <w:rPr>
                <w:rFonts w:ascii="Rockwell Light" w:hAnsi="Rockwell Light"/>
                <w:sz w:val="20"/>
                <w:lang w:val="fr-FR"/>
              </w:rPr>
              <w:t>4</w:t>
            </w:r>
            <w:r w:rsidR="0015678F">
              <w:rPr>
                <w:rFonts w:ascii="Rockwell Light" w:hAnsi="Rockwell Light"/>
                <w:sz w:val="20"/>
                <w:lang w:val="fr-FR"/>
              </w:rPr>
              <w:t>,</w:t>
            </w:r>
            <w:r w:rsidR="00450FE7">
              <w:rPr>
                <w:rFonts w:ascii="Rockwell Light" w:hAnsi="Rockwell Light"/>
                <w:sz w:val="20"/>
                <w:lang w:val="fr-FR"/>
              </w:rPr>
              <w:t>934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1</w:t>
            </w:r>
            <w:r w:rsidR="00113DC8">
              <w:rPr>
                <w:rFonts w:ascii="Rockwell Light" w:hAnsi="Rockwell Light"/>
                <w:sz w:val="20"/>
                <w:lang w:val="fr-FR"/>
              </w:rPr>
              <w:t>52</w:t>
            </w:r>
            <w:r w:rsidRPr="00072F8F">
              <w:rPr>
                <w:rFonts w:ascii="Rockwell Light" w:hAnsi="Rockwell Light"/>
                <w:sz w:val="20"/>
                <w:lang w:val="fr-FR"/>
              </w:rPr>
              <w:t>,</w:t>
            </w:r>
            <w:r w:rsidR="00113DC8">
              <w:rPr>
                <w:rFonts w:ascii="Rockwell Light" w:hAnsi="Rockwell Light"/>
                <w:sz w:val="20"/>
                <w:lang w:val="fr-FR"/>
              </w:rPr>
              <w:t>479</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rsidRPr="009215AF">
        <w:tc>
          <w:tcPr>
            <w:tcW w:w="4777" w:type="dxa"/>
            <w:tcBorders>
              <w:right w:val="single" w:sz="6" w:space="0" w:color="auto"/>
            </w:tcBorders>
          </w:tcPr>
          <w:p w:rsidR="00F405B9" w:rsidRPr="00F405B9" w:rsidRDefault="00225882">
            <w:pPr>
              <w:pStyle w:val="DefaultText"/>
              <w:rPr>
                <w:rFonts w:ascii="Rockwell Light" w:hAnsi="Rockwell Light"/>
                <w:sz w:val="20"/>
                <w:lang w:val="fr-FR"/>
              </w:rPr>
            </w:pPr>
            <w:r w:rsidRPr="00F405B9">
              <w:rPr>
                <w:rFonts w:ascii="Rockwell Light" w:hAnsi="Rockwell Light"/>
                <w:sz w:val="20"/>
                <w:lang w:val="fr-FR"/>
              </w:rPr>
              <w:t>LIABILITIES</w:t>
            </w:r>
            <w:r w:rsidR="00F405B9" w:rsidRPr="00F405B9">
              <w:rPr>
                <w:rFonts w:ascii="Rockwell Light" w:hAnsi="Rockwell Light"/>
                <w:sz w:val="20"/>
                <w:lang w:val="fr-FR"/>
              </w:rPr>
              <w:t xml:space="preserve"> EXCLUDING NET ASSET</w:t>
            </w:r>
          </w:p>
          <w:p w:rsidR="00225882" w:rsidRDefault="00F405B9">
            <w:pPr>
              <w:pStyle w:val="DefaultText"/>
              <w:rPr>
                <w:rFonts w:ascii="Rockwell Light" w:hAnsi="Rockwell Light"/>
                <w:sz w:val="20"/>
                <w:u w:val="single"/>
                <w:lang w:val="fr-FR"/>
              </w:rPr>
            </w:pPr>
            <w:r>
              <w:rPr>
                <w:rFonts w:ascii="Rockwell Light" w:hAnsi="Rockwell Light"/>
                <w:sz w:val="20"/>
                <w:u w:val="single"/>
                <w:lang w:val="fr-FR"/>
              </w:rPr>
              <w:t xml:space="preserve">   VALUE ATTRIBUTABLE TO UNITHOLDERS</w:t>
            </w:r>
          </w:p>
          <w:p w:rsidR="00F25C84" w:rsidRDefault="00F25C84">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rPr>
          <w:trHeight w:val="171"/>
        </w:trPr>
        <w:tc>
          <w:tcPr>
            <w:tcW w:w="4777" w:type="dxa"/>
            <w:tcBorders>
              <w:right w:val="single" w:sz="6" w:space="0" w:color="auto"/>
            </w:tcBorders>
          </w:tcPr>
          <w:p w:rsidR="00225882" w:rsidRDefault="00225882">
            <w:pPr>
              <w:pStyle w:val="DefaultText"/>
              <w:rPr>
                <w:rFonts w:ascii="Rockwell Light" w:hAnsi="Rockwell Light"/>
                <w:sz w:val="20"/>
                <w:lang w:val="fr-FR"/>
              </w:rPr>
            </w:pPr>
            <w:r w:rsidRPr="009215AF">
              <w:rPr>
                <w:rFonts w:ascii="Rockwell Light" w:hAnsi="Rockwell Light"/>
                <w:sz w:val="20"/>
              </w:rPr>
              <w:t>Rental</w:t>
            </w:r>
            <w:r w:rsidRPr="009215AF">
              <w:rPr>
                <w:rFonts w:ascii="Rockwell Light" w:hAnsi="Rockwell Light"/>
                <w:sz w:val="20"/>
                <w:lang w:val="en-GB"/>
              </w:rPr>
              <w:t xml:space="preserve"> Deposits</w:t>
            </w:r>
          </w:p>
        </w:tc>
        <w:tc>
          <w:tcPr>
            <w:tcW w:w="2198" w:type="dxa"/>
            <w:tcBorders>
              <w:left w:val="single" w:sz="6" w:space="0" w:color="auto"/>
              <w:right w:val="single" w:sz="6" w:space="0" w:color="auto"/>
            </w:tcBorders>
          </w:tcPr>
          <w:p w:rsidR="00225882" w:rsidRPr="00211A00" w:rsidRDefault="00211A00">
            <w:pPr>
              <w:pStyle w:val="TableText"/>
              <w:ind w:right="459"/>
              <w:rPr>
                <w:rFonts w:ascii="Rockwell Light" w:hAnsi="Rockwell Light"/>
                <w:sz w:val="20"/>
                <w:lang w:val="fr-FR"/>
              </w:rPr>
            </w:pPr>
            <w:r w:rsidRPr="00211A00">
              <w:rPr>
                <w:rFonts w:ascii="Rockwell Light" w:hAnsi="Rockwell Light"/>
                <w:sz w:val="20"/>
                <w:lang w:val="fr-FR"/>
              </w:rPr>
              <w:t>3,</w:t>
            </w:r>
            <w:r w:rsidR="00450FE7">
              <w:rPr>
                <w:rFonts w:ascii="Rockwell Light" w:hAnsi="Rockwell Light"/>
                <w:sz w:val="20"/>
                <w:lang w:val="fr-FR"/>
              </w:rPr>
              <w:t>757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3,</w:t>
            </w:r>
            <w:r w:rsidR="00113DC8">
              <w:rPr>
                <w:rFonts w:ascii="Rockwell Light" w:hAnsi="Rockwell Light"/>
                <w:sz w:val="20"/>
                <w:lang w:val="fr-FR"/>
              </w:rPr>
              <w:t>637</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r>
              <w:rPr>
                <w:rFonts w:ascii="Rockwell Light" w:hAnsi="Rockwell Light"/>
                <w:sz w:val="20"/>
                <w:lang w:val="fr-FR"/>
              </w:rPr>
              <w:t>Other payables</w:t>
            </w:r>
          </w:p>
        </w:tc>
        <w:tc>
          <w:tcPr>
            <w:tcW w:w="2198" w:type="dxa"/>
            <w:tcBorders>
              <w:left w:val="single" w:sz="6" w:space="0" w:color="auto"/>
              <w:right w:val="single" w:sz="6" w:space="0" w:color="auto"/>
            </w:tcBorders>
          </w:tcPr>
          <w:p w:rsidR="00225882" w:rsidRPr="00211A00" w:rsidRDefault="00E9769E">
            <w:pPr>
              <w:pStyle w:val="TableText"/>
              <w:ind w:right="459"/>
              <w:rPr>
                <w:rFonts w:ascii="Rockwell Light" w:hAnsi="Rockwell Light"/>
                <w:sz w:val="20"/>
                <w:lang w:val="fr-FR"/>
              </w:rPr>
            </w:pPr>
            <w:r>
              <w:rPr>
                <w:rFonts w:ascii="Rockwell Light" w:hAnsi="Rockwell Light"/>
                <w:sz w:val="20"/>
                <w:lang w:val="fr-FR"/>
              </w:rPr>
              <w:t xml:space="preserve">  </w:t>
            </w:r>
            <w:r w:rsidR="00520BF9">
              <w:rPr>
                <w:rFonts w:ascii="Rockwell Light" w:hAnsi="Rockwell Light"/>
                <w:sz w:val="20"/>
                <w:lang w:val="fr-FR"/>
              </w:rPr>
              <w:t xml:space="preserve">  </w:t>
            </w:r>
            <w:r w:rsidR="007379A6">
              <w:rPr>
                <w:rFonts w:ascii="Rockwell Light" w:hAnsi="Rockwell Light"/>
                <w:sz w:val="20"/>
                <w:lang w:val="fr-FR"/>
              </w:rPr>
              <w:t xml:space="preserve">  </w:t>
            </w:r>
            <w:r w:rsidR="00450FE7">
              <w:rPr>
                <w:rFonts w:ascii="Rockwell Light" w:hAnsi="Rockwell Light"/>
                <w:sz w:val="20"/>
                <w:lang w:val="fr-FR"/>
              </w:rPr>
              <w:t>971</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58612F" w:rsidP="001D5825">
            <w:pPr>
              <w:pStyle w:val="TableText"/>
              <w:ind w:right="459"/>
              <w:rPr>
                <w:rFonts w:ascii="Rockwell Light" w:hAnsi="Rockwell Light"/>
                <w:sz w:val="20"/>
                <w:lang w:val="fr-FR"/>
              </w:rPr>
            </w:pPr>
            <w:r>
              <w:rPr>
                <w:rFonts w:ascii="Rockwell Light" w:hAnsi="Rockwell Light"/>
                <w:sz w:val="20"/>
                <w:lang w:val="fr-FR"/>
              </w:rPr>
              <w:t>7</w:t>
            </w:r>
            <w:r w:rsidR="00113DC8">
              <w:rPr>
                <w:rFonts w:ascii="Rockwell Light" w:hAnsi="Rockwell Light"/>
                <w:sz w:val="20"/>
                <w:lang w:val="fr-FR"/>
              </w:rPr>
              <w:t>91</w:t>
            </w:r>
          </w:p>
        </w:tc>
      </w:tr>
      <w:tr w:rsidR="00225882">
        <w:tc>
          <w:tcPr>
            <w:tcW w:w="4777" w:type="dxa"/>
            <w:tcBorders>
              <w:right w:val="single" w:sz="6" w:space="0" w:color="auto"/>
            </w:tcBorders>
          </w:tcPr>
          <w:p w:rsidR="007F52C2" w:rsidRDefault="00225882">
            <w:pPr>
              <w:pStyle w:val="DefaultText"/>
              <w:rPr>
                <w:rFonts w:ascii="Rockwell Light" w:hAnsi="Rockwell Light"/>
                <w:sz w:val="20"/>
                <w:lang w:val="fr-FR"/>
              </w:rPr>
            </w:pPr>
            <w:r>
              <w:rPr>
                <w:rFonts w:ascii="Rockwell Light" w:hAnsi="Rockwell Light"/>
                <w:sz w:val="20"/>
                <w:lang w:val="fr-FR"/>
              </w:rPr>
              <w:t>Amount due to Manager</w:t>
            </w:r>
          </w:p>
        </w:tc>
        <w:tc>
          <w:tcPr>
            <w:tcW w:w="2198" w:type="dxa"/>
            <w:tcBorders>
              <w:left w:val="single" w:sz="6" w:space="0" w:color="auto"/>
              <w:right w:val="single" w:sz="6" w:space="0" w:color="auto"/>
            </w:tcBorders>
          </w:tcPr>
          <w:p w:rsidR="007F52C2" w:rsidRPr="00211A00" w:rsidRDefault="0008424A" w:rsidP="006616E0">
            <w:pPr>
              <w:pStyle w:val="TableText"/>
              <w:ind w:right="459"/>
              <w:rPr>
                <w:rFonts w:ascii="Rockwell Light" w:hAnsi="Rockwell Light"/>
                <w:sz w:val="20"/>
                <w:lang w:val="fr-FR"/>
              </w:rPr>
            </w:pPr>
            <w:r>
              <w:rPr>
                <w:rFonts w:ascii="Rockwell Light" w:hAnsi="Rockwell Light"/>
                <w:sz w:val="20"/>
                <w:lang w:val="fr-FR"/>
              </w:rPr>
              <w:t>12</w:t>
            </w:r>
            <w:r w:rsidR="00450FE7">
              <w:rPr>
                <w:rFonts w:ascii="Rockwell Light" w:hAnsi="Rockwell Light"/>
                <w:sz w:val="20"/>
                <w:lang w:val="fr-FR"/>
              </w:rPr>
              <w:t>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7F52C2" w:rsidRPr="00072F8F" w:rsidRDefault="0058612F" w:rsidP="00C912BB">
            <w:pPr>
              <w:pStyle w:val="TableText"/>
              <w:ind w:right="459"/>
              <w:rPr>
                <w:rFonts w:ascii="Rockwell Light" w:hAnsi="Rockwell Light"/>
                <w:sz w:val="20"/>
                <w:lang w:val="fr-FR"/>
              </w:rPr>
            </w:pPr>
            <w:r>
              <w:rPr>
                <w:rFonts w:ascii="Rockwell Light" w:hAnsi="Rockwell Light"/>
                <w:sz w:val="20"/>
                <w:lang w:val="fr-FR"/>
              </w:rPr>
              <w:t>22</w:t>
            </w:r>
            <w:r w:rsidR="00113DC8">
              <w:rPr>
                <w:rFonts w:ascii="Rockwell Light" w:hAnsi="Rockwell Light"/>
                <w:sz w:val="20"/>
                <w:lang w:val="fr-FR"/>
              </w:rPr>
              <w:t>3</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4E2C5F">
            <w:pPr>
              <w:pStyle w:val="TableText"/>
              <w:ind w:right="459"/>
              <w:rPr>
                <w:rFonts w:ascii="Rockwell Light" w:hAnsi="Rockwell Light"/>
                <w:sz w:val="20"/>
                <w:lang w:val="fr-FR"/>
              </w:rPr>
            </w:pPr>
            <w:r>
              <w:rPr>
                <w:rFonts w:ascii="Rockwell Light" w:hAnsi="Rockwell Light"/>
                <w:sz w:val="20"/>
                <w:lang w:val="fr-FR"/>
              </w:rPr>
              <w:t>4</w:t>
            </w:r>
            <w:r w:rsidR="00211A00" w:rsidRPr="00211A00">
              <w:rPr>
                <w:rFonts w:ascii="Rockwell Light" w:hAnsi="Rockwell Light"/>
                <w:sz w:val="20"/>
                <w:lang w:val="fr-FR"/>
              </w:rPr>
              <w:t>,</w:t>
            </w:r>
            <w:r w:rsidR="00536A51">
              <w:rPr>
                <w:rFonts w:ascii="Rockwell Light" w:hAnsi="Rockwell Light"/>
                <w:sz w:val="20"/>
                <w:lang w:val="fr-FR"/>
              </w:rPr>
              <w:t>8</w:t>
            </w:r>
            <w:r w:rsidR="00450FE7">
              <w:rPr>
                <w:rFonts w:ascii="Rockwell Light" w:hAnsi="Rockwell Light"/>
                <w:sz w:val="20"/>
                <w:lang w:val="fr-FR"/>
              </w:rPr>
              <w:t>55</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091FD1" w:rsidP="001D5825">
            <w:pPr>
              <w:pStyle w:val="TableText"/>
              <w:ind w:right="459"/>
              <w:rPr>
                <w:rFonts w:ascii="Rockwell Light" w:hAnsi="Rockwell Light"/>
                <w:sz w:val="20"/>
                <w:lang w:val="fr-FR"/>
              </w:rPr>
            </w:pPr>
            <w:r>
              <w:rPr>
                <w:rFonts w:ascii="Rockwell Light" w:hAnsi="Rockwell Light"/>
                <w:sz w:val="20"/>
                <w:lang w:val="fr-FR"/>
              </w:rPr>
              <w:t>4</w:t>
            </w:r>
            <w:r w:rsidR="00225882" w:rsidRPr="00072F8F">
              <w:rPr>
                <w:rFonts w:ascii="Rockwell Light" w:hAnsi="Rockwell Light"/>
                <w:sz w:val="20"/>
                <w:lang w:val="fr-FR"/>
              </w:rPr>
              <w:t>,</w:t>
            </w:r>
            <w:r w:rsidR="00113DC8">
              <w:rPr>
                <w:rFonts w:ascii="Rockwell Light" w:hAnsi="Rockwell Light"/>
                <w:sz w:val="20"/>
                <w:lang w:val="fr-FR"/>
              </w:rPr>
              <w:t>651</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lang w:val="fr-FR"/>
              </w:rPr>
            </w:pPr>
            <w:r>
              <w:rPr>
                <w:rFonts w:ascii="Rockwell Light" w:hAnsi="Rockwell Light"/>
                <w:sz w:val="20"/>
                <w:lang w:val="fr-FR"/>
              </w:rPr>
              <w:t>NET ASSET</w:t>
            </w:r>
            <w:r w:rsidR="00806AF6">
              <w:rPr>
                <w:rFonts w:ascii="Rockwell Light" w:hAnsi="Rockwell Light"/>
                <w:sz w:val="20"/>
                <w:lang w:val="fr-FR"/>
              </w:rPr>
              <w:t>S</w:t>
            </w:r>
            <w:r>
              <w:rPr>
                <w:rFonts w:ascii="Rockwell Light" w:hAnsi="Rockwell Light"/>
                <w:sz w:val="20"/>
                <w:lang w:val="fr-FR"/>
              </w:rPr>
              <w:t xml:space="preserve"> </w:t>
            </w:r>
            <w:r w:rsidR="00F405B9">
              <w:rPr>
                <w:rFonts w:ascii="Rockwell Light" w:hAnsi="Rockwell Light"/>
                <w:sz w:val="20"/>
                <w:lang w:val="fr-FR"/>
              </w:rPr>
              <w:t>ATTRIBUTABLE TO UNITHOLDERS</w:t>
            </w:r>
          </w:p>
        </w:tc>
        <w:tc>
          <w:tcPr>
            <w:tcW w:w="2198" w:type="dxa"/>
            <w:tcBorders>
              <w:left w:val="single" w:sz="6" w:space="0" w:color="auto"/>
              <w:right w:val="single" w:sz="6" w:space="0" w:color="auto"/>
            </w:tcBorders>
          </w:tcPr>
          <w:p w:rsidR="00225882" w:rsidRPr="00211A00" w:rsidRDefault="00B8318F">
            <w:pPr>
              <w:pStyle w:val="TableText"/>
              <w:ind w:right="459"/>
              <w:rPr>
                <w:rFonts w:ascii="Rockwell Light" w:hAnsi="Rockwell Light"/>
                <w:sz w:val="20"/>
              </w:rPr>
            </w:pPr>
            <w:r w:rsidRPr="00211A00">
              <w:rPr>
                <w:rFonts w:ascii="Rockwell Light" w:hAnsi="Rockwell Light"/>
                <w:sz w:val="20"/>
              </w:rPr>
              <w:t>1</w:t>
            </w:r>
            <w:r w:rsidR="00450FE7">
              <w:rPr>
                <w:rFonts w:ascii="Rockwell Light" w:hAnsi="Rockwell Light"/>
                <w:sz w:val="20"/>
              </w:rPr>
              <w:t>50</w:t>
            </w:r>
            <w:r w:rsidR="0015678F">
              <w:rPr>
                <w:rFonts w:ascii="Rockwell Light" w:hAnsi="Rockwell Light"/>
                <w:sz w:val="20"/>
              </w:rPr>
              <w:t>,</w:t>
            </w:r>
            <w:r w:rsidR="00450FE7">
              <w:rPr>
                <w:rFonts w:ascii="Rockwell Light" w:hAnsi="Rockwell Light"/>
                <w:sz w:val="20"/>
              </w:rPr>
              <w:t>079</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113DC8">
              <w:rPr>
                <w:rFonts w:ascii="Rockwell Light" w:hAnsi="Rockwell Light"/>
                <w:sz w:val="20"/>
              </w:rPr>
              <w:t>47</w:t>
            </w:r>
            <w:r w:rsidRPr="00072F8F">
              <w:rPr>
                <w:rFonts w:ascii="Rockwell Light" w:hAnsi="Rockwell Light"/>
                <w:sz w:val="20"/>
              </w:rPr>
              <w:t>,</w:t>
            </w:r>
            <w:r w:rsidR="00113DC8">
              <w:rPr>
                <w:rFonts w:ascii="Rockwell Light" w:hAnsi="Rockwell Light"/>
                <w:sz w:val="20"/>
              </w:rPr>
              <w:t>828</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p>
        </w:tc>
      </w:tr>
      <w:tr w:rsidR="00225882">
        <w:tc>
          <w:tcPr>
            <w:tcW w:w="4777" w:type="dxa"/>
            <w:tcBorders>
              <w:right w:val="single" w:sz="6" w:space="0" w:color="auto"/>
            </w:tcBorders>
          </w:tcPr>
          <w:p w:rsidR="00225882" w:rsidRPr="00F405B9" w:rsidRDefault="00F405B9">
            <w:pPr>
              <w:pStyle w:val="TableText"/>
              <w:jc w:val="left"/>
              <w:rPr>
                <w:rFonts w:ascii="Rockwell Light" w:hAnsi="Rockwell Light"/>
                <w:sz w:val="20"/>
              </w:rPr>
            </w:pPr>
            <w:r w:rsidRPr="00F405B9">
              <w:rPr>
                <w:rFonts w:ascii="Rockwell Light" w:hAnsi="Rockwell Light"/>
                <w:sz w:val="20"/>
              </w:rPr>
              <w:t>TOTAL LIABILITIES</w:t>
            </w:r>
          </w:p>
        </w:tc>
        <w:tc>
          <w:tcPr>
            <w:tcW w:w="2198" w:type="dxa"/>
            <w:tcBorders>
              <w:left w:val="single" w:sz="6" w:space="0" w:color="auto"/>
              <w:right w:val="single" w:sz="6" w:space="0" w:color="auto"/>
            </w:tcBorders>
          </w:tcPr>
          <w:p w:rsidR="00225882" w:rsidRPr="00211A00" w:rsidRDefault="00F405B9">
            <w:pPr>
              <w:pStyle w:val="TableText"/>
              <w:ind w:right="459"/>
              <w:rPr>
                <w:rFonts w:ascii="Rockwell Light" w:hAnsi="Rockwell Light"/>
                <w:sz w:val="20"/>
              </w:rPr>
            </w:pPr>
            <w:r>
              <w:rPr>
                <w:rFonts w:ascii="Rockwell Light" w:hAnsi="Rockwell Light"/>
                <w:sz w:val="20"/>
              </w:rPr>
              <w:t>15</w:t>
            </w:r>
            <w:r w:rsidR="00450FE7">
              <w:rPr>
                <w:rFonts w:ascii="Rockwell Light" w:hAnsi="Rockwell Light"/>
                <w:sz w:val="20"/>
              </w:rPr>
              <w:t>4</w:t>
            </w:r>
            <w:r w:rsidR="0015678F">
              <w:rPr>
                <w:rFonts w:ascii="Rockwell Light" w:hAnsi="Rockwell Light"/>
                <w:sz w:val="20"/>
              </w:rPr>
              <w:t>,</w:t>
            </w:r>
            <w:r w:rsidR="00450FE7">
              <w:rPr>
                <w:rFonts w:ascii="Rockwell Light" w:hAnsi="Rockwell Light"/>
                <w:sz w:val="20"/>
              </w:rPr>
              <w:t>934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F405B9" w:rsidP="001D5825">
            <w:pPr>
              <w:pStyle w:val="TableText"/>
              <w:ind w:right="459"/>
              <w:rPr>
                <w:rFonts w:ascii="Rockwell Light" w:hAnsi="Rockwell Light"/>
                <w:sz w:val="20"/>
              </w:rPr>
            </w:pPr>
            <w:r>
              <w:rPr>
                <w:rFonts w:ascii="Rockwell Light" w:hAnsi="Rockwell Light"/>
                <w:sz w:val="20"/>
              </w:rPr>
              <w:t>1</w:t>
            </w:r>
            <w:r w:rsidR="00113DC8">
              <w:rPr>
                <w:rFonts w:ascii="Rockwell Light" w:hAnsi="Rockwell Light"/>
                <w:sz w:val="20"/>
              </w:rPr>
              <w:t>52</w:t>
            </w:r>
            <w:r>
              <w:rPr>
                <w:rFonts w:ascii="Rockwell Light" w:hAnsi="Rockwell Light"/>
                <w:sz w:val="20"/>
              </w:rPr>
              <w:t>,</w:t>
            </w:r>
            <w:r w:rsidR="00113DC8">
              <w:rPr>
                <w:rFonts w:ascii="Rockwell Light" w:hAnsi="Rockwell Light"/>
                <w:sz w:val="20"/>
              </w:rPr>
              <w:t>479</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F405B9">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F405B9" w:rsidP="001D5825">
            <w:pPr>
              <w:pStyle w:val="TableText"/>
              <w:ind w:right="459"/>
              <w:rPr>
                <w:rFonts w:ascii="Rockwell Light" w:hAnsi="Rockwell Light"/>
                <w:sz w:val="20"/>
              </w:rPr>
            </w:pPr>
            <w:r w:rsidRPr="00211A00">
              <w:rPr>
                <w:rFonts w:ascii="Rockwell Light" w:hAnsi="Rockwell Light"/>
                <w:sz w:val="20"/>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Default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DefaultText"/>
              <w:ind w:right="459"/>
              <w:rPr>
                <w:rFonts w:ascii="Rockwell Light" w:hAnsi="Rockwell Light"/>
                <w:sz w:val="20"/>
              </w:rPr>
            </w:pPr>
          </w:p>
        </w:tc>
      </w:tr>
      <w:tr w:rsidR="00225882">
        <w:tc>
          <w:tcPr>
            <w:tcW w:w="4777" w:type="dxa"/>
            <w:tcBorders>
              <w:right w:val="single" w:sz="6" w:space="0" w:color="auto"/>
            </w:tcBorders>
          </w:tcPr>
          <w:p w:rsidR="00225882" w:rsidRDefault="00225882">
            <w:pPr>
              <w:pStyle w:val="DefaultText"/>
              <w:rPr>
                <w:rFonts w:ascii="Rockwell Light" w:hAnsi="Rockwell Light"/>
                <w:sz w:val="20"/>
              </w:rPr>
            </w:pPr>
            <w:smartTag w:uri="urn:schemas-microsoft-com:office:smarttags" w:element="stockticker">
              <w:r>
                <w:rPr>
                  <w:rFonts w:ascii="Rockwell Light" w:hAnsi="Rockwell Light"/>
                  <w:sz w:val="20"/>
                </w:rPr>
                <w:t>NET</w:t>
              </w:r>
            </w:smartTag>
            <w:r>
              <w:rPr>
                <w:rFonts w:ascii="Rockwell Light" w:hAnsi="Rockwell Light"/>
                <w:sz w:val="20"/>
              </w:rPr>
              <w:t xml:space="preserve"> ASSET </w:t>
            </w:r>
            <w:r w:rsidR="00806AF6">
              <w:rPr>
                <w:rFonts w:ascii="Rockwell Light" w:hAnsi="Rockwell Light"/>
                <w:sz w:val="20"/>
              </w:rPr>
              <w:t xml:space="preserve">VALUE </w:t>
            </w:r>
            <w:r>
              <w:rPr>
                <w:rFonts w:ascii="Rockwell Light" w:hAnsi="Rockwell Light"/>
                <w:sz w:val="20"/>
              </w:rPr>
              <w:t xml:space="preserve">A </w:t>
            </w:r>
            <w:smartTag w:uri="urn:schemas-microsoft-com:office:smarttags" w:element="stockticker">
              <w:r>
                <w:rPr>
                  <w:rFonts w:ascii="Rockwell Light" w:hAnsi="Rockwell Light"/>
                  <w:sz w:val="20"/>
                </w:rPr>
                <w:t>UNIT</w:t>
              </w:r>
            </w:smartTag>
            <w:r>
              <w:rPr>
                <w:rFonts w:ascii="Rockwell Light" w:hAnsi="Rockwell Light"/>
                <w:sz w:val="20"/>
              </w:rPr>
              <w:t xml:space="preserve"> (</w:t>
            </w:r>
            <w:r w:rsidR="00B6790C">
              <w:rPr>
                <w:rFonts w:ascii="Rockwell Light" w:hAnsi="Rockwell Light"/>
                <w:sz w:val="20"/>
              </w:rPr>
              <w:t>RM</w:t>
            </w:r>
            <w:r>
              <w:rPr>
                <w:rFonts w:ascii="Rockwell Light" w:hAnsi="Rockwell Light"/>
                <w:sz w:val="20"/>
              </w:rPr>
              <w:t>)</w:t>
            </w:r>
          </w:p>
        </w:tc>
        <w:tc>
          <w:tcPr>
            <w:tcW w:w="2198" w:type="dxa"/>
            <w:tcBorders>
              <w:left w:val="single" w:sz="6" w:space="0" w:color="auto"/>
              <w:right w:val="single" w:sz="6" w:space="0" w:color="auto"/>
            </w:tcBorders>
          </w:tcPr>
          <w:p w:rsidR="00225882" w:rsidRPr="00211A00" w:rsidRDefault="00225882" w:rsidP="001913F8">
            <w:pPr>
              <w:pStyle w:val="TableText"/>
              <w:ind w:right="459"/>
              <w:rPr>
                <w:rFonts w:ascii="Rockwell Light" w:hAnsi="Rockwell Light"/>
                <w:sz w:val="20"/>
              </w:rPr>
            </w:pPr>
            <w:r w:rsidRPr="00211A00">
              <w:rPr>
                <w:rFonts w:ascii="Rockwell Light" w:hAnsi="Rockwell Light"/>
                <w:sz w:val="20"/>
              </w:rPr>
              <w:t>1</w:t>
            </w:r>
            <w:r w:rsidR="00B6790C">
              <w:rPr>
                <w:rFonts w:ascii="Rockwell Light" w:hAnsi="Rockwell Light"/>
                <w:sz w:val="20"/>
              </w:rPr>
              <w:t>.</w:t>
            </w:r>
            <w:r w:rsidR="00450FE7">
              <w:rPr>
                <w:rFonts w:ascii="Rockwell Light" w:hAnsi="Rockwell Light"/>
                <w:sz w:val="20"/>
              </w:rPr>
              <w:t>5</w:t>
            </w:r>
            <w:r w:rsidR="001913F8">
              <w:rPr>
                <w:rFonts w:ascii="Rockwell Light" w:hAnsi="Rockwell Light"/>
                <w:sz w:val="20"/>
              </w:rPr>
              <w:t>008</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B6790C">
              <w:rPr>
                <w:rFonts w:ascii="Rockwell Light" w:hAnsi="Rockwell Light"/>
                <w:sz w:val="20"/>
              </w:rPr>
              <w:t>.</w:t>
            </w:r>
            <w:r w:rsidR="00113DC8">
              <w:rPr>
                <w:rFonts w:ascii="Rockwell Light" w:hAnsi="Rockwell Light"/>
                <w:sz w:val="20"/>
              </w:rPr>
              <w:t>4783</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p>
        </w:tc>
      </w:tr>
      <w:tr w:rsidR="00225882">
        <w:trPr>
          <w:cantSplit/>
          <w:trHeight w:hRule="exact" w:val="150"/>
        </w:trPr>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Default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r>
      <w:tr w:rsidR="00225882">
        <w:trPr>
          <w:cantSplit/>
          <w:trHeight w:hRule="exact" w:val="80"/>
        </w:trPr>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bottom w:val="single" w:sz="6" w:space="0" w:color="auto"/>
              <w:right w:val="single" w:sz="6" w:space="0" w:color="auto"/>
            </w:tcBorders>
          </w:tcPr>
          <w:p w:rsidR="00225882" w:rsidRPr="00243FE4"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bottom w:val="single" w:sz="6" w:space="0" w:color="auto"/>
              <w:right w:val="single" w:sz="6" w:space="0" w:color="auto"/>
            </w:tcBorders>
          </w:tcPr>
          <w:p w:rsidR="00225882" w:rsidRDefault="00225882">
            <w:pPr>
              <w:pStyle w:val="TableText"/>
              <w:ind w:right="459"/>
              <w:rPr>
                <w:rFonts w:ascii="Rockwell Light" w:hAnsi="Rockwell Light"/>
                <w:i/>
                <w:sz w:val="20"/>
              </w:rPr>
            </w:pPr>
          </w:p>
        </w:tc>
      </w:tr>
    </w:tbl>
    <w:p w:rsidR="001C5E07" w:rsidRDefault="001C5E07" w:rsidP="00520BF9">
      <w:pPr>
        <w:pStyle w:val="DefaultText"/>
      </w:pPr>
    </w:p>
    <w:p w:rsidR="00F405B9" w:rsidRDefault="00F405B9" w:rsidP="00520BF9">
      <w:pPr>
        <w:pStyle w:val="DefaultText"/>
      </w:pPr>
    </w:p>
    <w:p w:rsidR="00F405B9" w:rsidRDefault="00F405B9" w:rsidP="00520BF9">
      <w:pPr>
        <w:pStyle w:val="DefaultText"/>
      </w:pPr>
    </w:p>
    <w:p w:rsidR="00F405B9" w:rsidRDefault="00F405B9" w:rsidP="00520BF9">
      <w:pPr>
        <w:pStyle w:val="DefaultText"/>
      </w:pPr>
    </w:p>
    <w:p w:rsidR="00F405B9" w:rsidRDefault="00F405B9" w:rsidP="00520BF9">
      <w:pPr>
        <w:pStyle w:val="DefaultText"/>
      </w:pPr>
    </w:p>
    <w:p w:rsidR="00F405B9" w:rsidRDefault="00F405B9" w:rsidP="00520BF9">
      <w:pPr>
        <w:pStyle w:val="DefaultText"/>
      </w:pPr>
    </w:p>
    <w:p w:rsidR="0085730D" w:rsidRDefault="0085730D" w:rsidP="00520BF9">
      <w:pPr>
        <w:pStyle w:val="DefaultText"/>
      </w:pPr>
    </w:p>
    <w:p w:rsidR="001C5E07" w:rsidRDefault="001C5E07" w:rsidP="00520BF9">
      <w:pPr>
        <w:pStyle w:val="DefaultText"/>
      </w:pPr>
    </w:p>
    <w:p w:rsidR="009D2D15" w:rsidRDefault="009D2D15">
      <w:pPr>
        <w:pStyle w:val="DefaultText"/>
        <w:rPr>
          <w:rFonts w:ascii="Rockwell Light" w:hAnsi="Rockwell Light"/>
          <w:sz w:val="22"/>
        </w:rPr>
      </w:pPr>
      <w:r>
        <w:rPr>
          <w:rFonts w:ascii="Rockwell Light" w:hAnsi="Rockwell Light"/>
          <w:sz w:val="22"/>
        </w:rPr>
        <w:t>(The Condensed Balance Sheet should be read in conjunction with the Annual Financial Report for the</w:t>
      </w:r>
    </w:p>
    <w:p w:rsidR="002C7C0D" w:rsidRDefault="009D2D15" w:rsidP="002C7C0D">
      <w:pPr>
        <w:pStyle w:val="DefaultText"/>
        <w:rPr>
          <w:rFonts w:ascii="Rockwell Light" w:hAnsi="Rockwell Light"/>
          <w:sz w:val="22"/>
        </w:rPr>
      </w:pPr>
      <w:r>
        <w:rPr>
          <w:rFonts w:ascii="Rockwell Light" w:hAnsi="Rockwell Light"/>
          <w:sz w:val="22"/>
        </w:rPr>
        <w:t xml:space="preserve">  year ended </w:t>
      </w:r>
      <w:smartTag w:uri="urn:schemas-microsoft-com:office:smarttags" w:element="date">
        <w:smartTagPr>
          <w:attr w:name="Month" w:val="12"/>
          <w:attr w:name="Day" w:val="31"/>
          <w:attr w:name="Year" w:val="2007"/>
        </w:smartTagPr>
        <w:r>
          <w:rPr>
            <w:rFonts w:ascii="Rockwell Light" w:hAnsi="Rockwell Light"/>
            <w:sz w:val="22"/>
          </w:rPr>
          <w:t>December 31, 200</w:t>
        </w:r>
        <w:r w:rsidR="00113DC8">
          <w:rPr>
            <w:rFonts w:ascii="Rockwell Light" w:hAnsi="Rockwell Light"/>
            <w:sz w:val="22"/>
          </w:rPr>
          <w:t>7</w:t>
        </w:r>
      </w:smartTag>
      <w:r>
        <w:rPr>
          <w:rFonts w:ascii="Rockwell Light" w:hAnsi="Rockwell Light"/>
          <w:sz w:val="22"/>
        </w:rPr>
        <w:t>).</w:t>
      </w:r>
    </w:p>
    <w:p w:rsidR="00D765A9" w:rsidRDefault="00D765A9" w:rsidP="002C7C0D">
      <w:pPr>
        <w:pStyle w:val="DefaultText"/>
        <w:rPr>
          <w:rFonts w:ascii="Rockwell Light" w:hAnsi="Rockwell Light"/>
          <w:sz w:val="22"/>
        </w:rPr>
      </w:pPr>
    </w:p>
    <w:p w:rsidR="005531E4" w:rsidRDefault="005531E4" w:rsidP="005531E4">
      <w:pPr>
        <w:pStyle w:val="DefaultText"/>
        <w:jc w:val="right"/>
        <w:rPr>
          <w:rFonts w:ascii="Rockwell Light" w:hAnsi="Rockwell Light"/>
          <w:u w:val="single"/>
        </w:rPr>
      </w:pPr>
    </w:p>
    <w:p w:rsidR="005531E4" w:rsidRDefault="005531E4" w:rsidP="005531E4">
      <w:pPr>
        <w:pStyle w:val="DefaultText"/>
        <w:jc w:val="right"/>
        <w:rPr>
          <w:rFonts w:ascii="Rockwell Light" w:hAnsi="Rockwell Light"/>
          <w:u w:val="single"/>
        </w:rPr>
      </w:pPr>
    </w:p>
    <w:p w:rsidR="0054761A" w:rsidRPr="005531E4" w:rsidRDefault="0054761A" w:rsidP="005531E4">
      <w:pPr>
        <w:pStyle w:val="DefaultText"/>
        <w:jc w:val="right"/>
        <w:rPr>
          <w:rFonts w:ascii="Rockwell Light" w:hAnsi="Rockwell Light"/>
          <w:u w:val="single"/>
        </w:rPr>
      </w:pPr>
    </w:p>
    <w:p w:rsidR="0004725D" w:rsidRDefault="00EA4BB5" w:rsidP="0004725D">
      <w:pPr>
        <w:pStyle w:val="DefaultText"/>
        <w:ind w:left="-108"/>
        <w:jc w:val="center"/>
        <w:rPr>
          <w:rFonts w:ascii="Rockwell Light" w:hAnsi="Rockwell Light"/>
          <w:u w:val="single"/>
        </w:rPr>
      </w:pPr>
      <w:r>
        <w:rPr>
          <w:rFonts w:ascii="Rockwell Light" w:hAnsi="Rockwell Light"/>
          <w:u w:val="single"/>
        </w:rPr>
        <w:t>AMANAH HARTA TANAH PNB</w:t>
      </w:r>
    </w:p>
    <w:p w:rsidR="00F07952" w:rsidRDefault="00F07952" w:rsidP="0054761A">
      <w:pPr>
        <w:pStyle w:val="DefaultText"/>
        <w:jc w:val="center"/>
        <w:rPr>
          <w:rFonts w:ascii="Rockwell Light" w:hAnsi="Rockwell Light"/>
        </w:rPr>
      </w:pPr>
    </w:p>
    <w:p w:rsidR="0054761A" w:rsidRDefault="0054761A" w:rsidP="0054761A">
      <w:pPr>
        <w:pStyle w:val="DefaultText"/>
        <w:jc w:val="center"/>
        <w:rPr>
          <w:rFonts w:ascii="Rockwell Light" w:hAnsi="Rockwell Light"/>
          <w:u w:val="single"/>
        </w:rPr>
      </w:pPr>
      <w:r>
        <w:rPr>
          <w:rFonts w:ascii="Rockwell Light" w:hAnsi="Rockwell Light"/>
          <w:u w:val="single"/>
        </w:rPr>
        <w:t>CONDENSED INCOME STATEMENT</w:t>
      </w:r>
    </w:p>
    <w:p w:rsidR="009D2D15" w:rsidRDefault="0054761A" w:rsidP="003E58BD">
      <w:pPr>
        <w:pStyle w:val="DefaultText"/>
        <w:jc w:val="center"/>
        <w:rPr>
          <w:rFonts w:ascii="Rockwell Light" w:hAnsi="Rockwell Light"/>
        </w:rPr>
      </w:pPr>
      <w:r w:rsidRPr="008766C7">
        <w:rPr>
          <w:rFonts w:ascii="Rockwell Light" w:hAnsi="Rockwell Light"/>
        </w:rPr>
        <w:t xml:space="preserve"> </w:t>
      </w:r>
      <w:r w:rsidR="003E58BD">
        <w:rPr>
          <w:rFonts w:ascii="Rockwell Light" w:hAnsi="Rockwell Light"/>
        </w:rPr>
        <w:t xml:space="preserve"> </w:t>
      </w:r>
    </w:p>
    <w:p w:rsidR="009D2D15" w:rsidRDefault="009D2D15">
      <w:pPr>
        <w:pStyle w:val="DefaultText"/>
        <w:spacing w:line="72" w:lineRule="auto"/>
        <w:rPr>
          <w:rFonts w:ascii="Rockwell Light" w:hAnsi="Rockwell Light"/>
        </w:rPr>
      </w:pPr>
    </w:p>
    <w:tbl>
      <w:tblPr>
        <w:tblW w:w="10260" w:type="dxa"/>
        <w:tblInd w:w="108" w:type="dxa"/>
        <w:tblLayout w:type="fixed"/>
        <w:tblLook w:val="0000"/>
      </w:tblPr>
      <w:tblGrid>
        <w:gridCol w:w="4410"/>
        <w:gridCol w:w="1350"/>
        <w:gridCol w:w="1440"/>
        <w:gridCol w:w="270"/>
        <w:gridCol w:w="1260"/>
        <w:gridCol w:w="1530"/>
      </w:tblGrid>
      <w:tr w:rsidR="009D2D15">
        <w:tc>
          <w:tcPr>
            <w:tcW w:w="4410" w:type="dxa"/>
            <w:tcBorders>
              <w:right w:val="single" w:sz="6" w:space="0" w:color="auto"/>
            </w:tcBorders>
          </w:tcPr>
          <w:p w:rsidR="009D2D15" w:rsidRDefault="009D2D15">
            <w:pPr>
              <w:pStyle w:val="DefaultText"/>
              <w:rPr>
                <w:rFonts w:ascii="Rockwell Light" w:hAnsi="Rockwell Light"/>
                <w:sz w:val="20"/>
              </w:rPr>
            </w:pPr>
          </w:p>
        </w:tc>
        <w:tc>
          <w:tcPr>
            <w:tcW w:w="2790" w:type="dxa"/>
            <w:gridSpan w:val="2"/>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lang w:val="fr-FR"/>
              </w:rPr>
            </w:pPr>
            <w:r>
              <w:rPr>
                <w:rFonts w:ascii="Rockwell Light" w:hAnsi="Rockwell Light"/>
                <w:sz w:val="20"/>
                <w:lang w:val="fr-FR"/>
              </w:rPr>
              <w:t>INDIVIDUAL QUARTER</w:t>
            </w: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lang w:val="fr-FR"/>
              </w:rPr>
            </w:pPr>
          </w:p>
        </w:tc>
        <w:tc>
          <w:tcPr>
            <w:tcW w:w="2790" w:type="dxa"/>
            <w:gridSpan w:val="2"/>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lang w:val="fr-FR"/>
              </w:rPr>
            </w:pPr>
            <w:r>
              <w:rPr>
                <w:rFonts w:ascii="Rockwell Light" w:hAnsi="Rockwell Light"/>
                <w:sz w:val="20"/>
                <w:lang w:val="fr-FR"/>
              </w:rPr>
              <w:t>CUMULATIVE QUARTER</w:t>
            </w:r>
          </w:p>
        </w:tc>
      </w:tr>
      <w:tr w:rsidR="009D2D15">
        <w:tc>
          <w:tcPr>
            <w:tcW w:w="4410" w:type="dxa"/>
            <w:tcBorders>
              <w:right w:val="single" w:sz="6" w:space="0" w:color="auto"/>
            </w:tcBorders>
          </w:tcPr>
          <w:p w:rsidR="009D2D15" w:rsidRDefault="009D2D15">
            <w:pPr>
              <w:pStyle w:val="DefaultText"/>
              <w:rPr>
                <w:rFonts w:ascii="Rockwell Light" w:hAnsi="Rockwell Light"/>
                <w:sz w:val="20"/>
                <w:lang w:val="fr-FR"/>
              </w:rPr>
            </w:pPr>
          </w:p>
        </w:tc>
        <w:tc>
          <w:tcPr>
            <w:tcW w:w="135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 xml:space="preserve">Current </w:t>
            </w:r>
          </w:p>
          <w:p w:rsidR="009D2D15" w:rsidRDefault="009D2D15">
            <w:pPr>
              <w:pStyle w:val="TableText"/>
              <w:jc w:val="center"/>
              <w:rPr>
                <w:rFonts w:ascii="Rockwell Light" w:hAnsi="Rockwell Light"/>
                <w:sz w:val="20"/>
              </w:rPr>
            </w:pPr>
            <w:r>
              <w:rPr>
                <w:rFonts w:ascii="Rockwell Light" w:hAnsi="Rockwell Light"/>
                <w:sz w:val="20"/>
              </w:rPr>
              <w:t>Year</w:t>
            </w:r>
          </w:p>
          <w:p w:rsidR="009D2D15" w:rsidRDefault="001C119E">
            <w:pPr>
              <w:pStyle w:val="TableText"/>
              <w:jc w:val="center"/>
              <w:rPr>
                <w:rFonts w:ascii="Rockwell Light" w:hAnsi="Rockwell Light"/>
                <w:sz w:val="20"/>
              </w:rPr>
            </w:pPr>
            <w:r>
              <w:rPr>
                <w:rFonts w:ascii="Rockwell Light" w:hAnsi="Rockwell Light"/>
                <w:sz w:val="20"/>
              </w:rPr>
              <w:t>4th</w:t>
            </w:r>
            <w:r w:rsidR="00291C7E">
              <w:rPr>
                <w:rFonts w:ascii="Rockwell Light" w:hAnsi="Rockwell Light"/>
                <w:sz w:val="20"/>
              </w:rPr>
              <w:t xml:space="preserve"> </w:t>
            </w:r>
            <w:r w:rsidR="009D2D15">
              <w:rPr>
                <w:rFonts w:ascii="Rockwell Light" w:hAnsi="Rockwell Light"/>
                <w:sz w:val="20"/>
              </w:rPr>
              <w:t>Quarter</w:t>
            </w:r>
          </w:p>
          <w:p w:rsidR="009D2D15" w:rsidRDefault="009D2D15">
            <w:pPr>
              <w:pStyle w:val="TableText"/>
              <w:jc w:val="center"/>
              <w:rPr>
                <w:rFonts w:ascii="Rockwell Light" w:hAnsi="Rockwell Light"/>
                <w:sz w:val="20"/>
              </w:rPr>
            </w:pPr>
            <w:r>
              <w:rPr>
                <w:rFonts w:ascii="Rockwell Light" w:hAnsi="Rockwell Light"/>
                <w:sz w:val="20"/>
              </w:rPr>
              <w:t>3</w:t>
            </w:r>
            <w:r w:rsidR="001C119E">
              <w:rPr>
                <w:rFonts w:ascii="Rockwell Light" w:hAnsi="Rockwell Light"/>
                <w:sz w:val="20"/>
              </w:rPr>
              <w:t>1</w:t>
            </w:r>
            <w:r w:rsidR="007E58ED">
              <w:rPr>
                <w:rFonts w:ascii="Rockwell Light" w:hAnsi="Rockwell Light"/>
                <w:sz w:val="20"/>
              </w:rPr>
              <w:t>.</w:t>
            </w:r>
            <w:r w:rsidR="001C119E">
              <w:rPr>
                <w:rFonts w:ascii="Rockwell Light" w:hAnsi="Rockwell Light"/>
                <w:sz w:val="20"/>
              </w:rPr>
              <w:t>12</w:t>
            </w:r>
            <w:r w:rsidR="007E58ED">
              <w:rPr>
                <w:rFonts w:ascii="Rockwell Light" w:hAnsi="Rockwell Light"/>
                <w:sz w:val="20"/>
              </w:rPr>
              <w:t>.2</w:t>
            </w:r>
            <w:r>
              <w:rPr>
                <w:rFonts w:ascii="Rockwell Light" w:hAnsi="Rockwell Light"/>
                <w:sz w:val="20"/>
              </w:rPr>
              <w:t>00</w:t>
            </w:r>
            <w:r w:rsidR="00113DC8">
              <w:rPr>
                <w:rFonts w:ascii="Rockwell Light" w:hAnsi="Rockwell Light"/>
                <w:sz w:val="20"/>
              </w:rPr>
              <w:t>8</w:t>
            </w:r>
          </w:p>
          <w:p w:rsidR="009D2D15" w:rsidRDefault="009D2D15">
            <w:pPr>
              <w:pStyle w:val="TableText"/>
              <w:jc w:val="center"/>
              <w:rPr>
                <w:rFonts w:ascii="Rockwell Light" w:hAnsi="Rockwell Light"/>
                <w:sz w:val="20"/>
              </w:rPr>
            </w:pPr>
            <w:r>
              <w:rPr>
                <w:rFonts w:ascii="Rockwell Light" w:hAnsi="Rockwell Light"/>
                <w:sz w:val="20"/>
              </w:rPr>
              <w:t>RM’000</w:t>
            </w:r>
          </w:p>
        </w:tc>
        <w:tc>
          <w:tcPr>
            <w:tcW w:w="144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Preceding Year</w:t>
            </w:r>
          </w:p>
          <w:p w:rsidR="007E58ED" w:rsidRDefault="001C119E" w:rsidP="007E58ED">
            <w:pPr>
              <w:pStyle w:val="TableText"/>
              <w:jc w:val="center"/>
              <w:rPr>
                <w:rFonts w:ascii="Rockwell Light" w:hAnsi="Rockwell Light"/>
                <w:sz w:val="20"/>
              </w:rPr>
            </w:pPr>
            <w:r>
              <w:rPr>
                <w:rFonts w:ascii="Rockwell Light" w:hAnsi="Rockwell Light"/>
                <w:sz w:val="20"/>
              </w:rPr>
              <w:t>4th</w:t>
            </w:r>
            <w:r w:rsidR="00CE36D6">
              <w:rPr>
                <w:rFonts w:ascii="Rockwell Light" w:hAnsi="Rockwell Light"/>
                <w:sz w:val="20"/>
              </w:rPr>
              <w:t xml:space="preserve"> </w:t>
            </w:r>
            <w:r w:rsidR="007E58ED">
              <w:rPr>
                <w:rFonts w:ascii="Rockwell Light" w:hAnsi="Rockwell Light"/>
                <w:sz w:val="20"/>
              </w:rPr>
              <w:t>Quarter</w:t>
            </w:r>
          </w:p>
          <w:p w:rsidR="009D2D15" w:rsidRDefault="00ED5F96">
            <w:pPr>
              <w:pStyle w:val="TableText"/>
              <w:ind w:left="-108" w:right="-60"/>
              <w:jc w:val="center"/>
              <w:rPr>
                <w:rFonts w:ascii="Rockwell Light" w:hAnsi="Rockwell Light"/>
                <w:sz w:val="20"/>
              </w:rPr>
            </w:pPr>
            <w:r>
              <w:rPr>
                <w:rFonts w:ascii="Rockwell Light" w:hAnsi="Rockwell Light"/>
                <w:sz w:val="20"/>
              </w:rPr>
              <w:t>3</w:t>
            </w:r>
            <w:r w:rsidR="001C119E">
              <w:rPr>
                <w:rFonts w:ascii="Rockwell Light" w:hAnsi="Rockwell Light"/>
                <w:sz w:val="20"/>
              </w:rPr>
              <w:t>1</w:t>
            </w:r>
            <w:r w:rsidR="007E58ED">
              <w:rPr>
                <w:rFonts w:ascii="Rockwell Light" w:hAnsi="Rockwell Light"/>
                <w:sz w:val="20"/>
              </w:rPr>
              <w:t>.</w:t>
            </w:r>
            <w:r w:rsidR="001C119E">
              <w:rPr>
                <w:rFonts w:ascii="Rockwell Light" w:hAnsi="Rockwell Light"/>
                <w:sz w:val="20"/>
              </w:rPr>
              <w:t>12</w:t>
            </w:r>
            <w:r w:rsidR="009D2D15">
              <w:rPr>
                <w:rFonts w:ascii="Rockwell Light" w:hAnsi="Rockwell Light"/>
                <w:sz w:val="20"/>
              </w:rPr>
              <w:t>.200</w:t>
            </w:r>
            <w:r w:rsidR="00113DC8">
              <w:rPr>
                <w:rFonts w:ascii="Rockwell Light" w:hAnsi="Rockwell Light"/>
                <w:sz w:val="20"/>
              </w:rPr>
              <w:t>7</w:t>
            </w:r>
          </w:p>
          <w:p w:rsidR="009D2D15" w:rsidRDefault="009D2D15">
            <w:pPr>
              <w:pStyle w:val="TableText"/>
              <w:jc w:val="center"/>
              <w:rPr>
                <w:rFonts w:ascii="Rockwell Light" w:hAnsi="Rockwell Light"/>
                <w:sz w:val="20"/>
              </w:rPr>
            </w:pPr>
            <w:r>
              <w:rPr>
                <w:rFonts w:ascii="Rockwell Light" w:hAnsi="Rockwell Light"/>
                <w:sz w:val="20"/>
              </w:rPr>
              <w:t>RM’000</w:t>
            </w: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126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 xml:space="preserve">Current </w:t>
            </w:r>
          </w:p>
          <w:p w:rsidR="009D2D15" w:rsidRDefault="009D2D15">
            <w:pPr>
              <w:pStyle w:val="TableText"/>
              <w:jc w:val="center"/>
              <w:rPr>
                <w:rFonts w:ascii="Rockwell Light" w:hAnsi="Rockwell Light"/>
                <w:sz w:val="20"/>
              </w:rPr>
            </w:pPr>
            <w:r>
              <w:rPr>
                <w:rFonts w:ascii="Rockwell Light" w:hAnsi="Rockwell Light"/>
                <w:sz w:val="20"/>
              </w:rPr>
              <w:t>Year</w:t>
            </w:r>
          </w:p>
          <w:p w:rsidR="009D2D15" w:rsidRDefault="009D2D15">
            <w:pPr>
              <w:pStyle w:val="TableText"/>
              <w:jc w:val="center"/>
              <w:rPr>
                <w:rFonts w:ascii="Rockwell Light" w:hAnsi="Rockwell Light"/>
                <w:sz w:val="20"/>
              </w:rPr>
            </w:pPr>
            <w:r>
              <w:rPr>
                <w:rFonts w:ascii="Rockwell Light" w:hAnsi="Rockwell Light"/>
                <w:sz w:val="20"/>
              </w:rPr>
              <w:t>To</w:t>
            </w:r>
            <w:r w:rsidR="009626AB">
              <w:rPr>
                <w:rFonts w:ascii="Rockwell Light" w:hAnsi="Rockwell Light"/>
                <w:sz w:val="20"/>
              </w:rPr>
              <w:t>-</w:t>
            </w:r>
            <w:r>
              <w:rPr>
                <w:rFonts w:ascii="Rockwell Light" w:hAnsi="Rockwell Light"/>
                <w:sz w:val="20"/>
              </w:rPr>
              <w:t>date</w:t>
            </w:r>
          </w:p>
          <w:p w:rsidR="009D2D15" w:rsidRDefault="009D2D15" w:rsidP="004E2C5F">
            <w:pPr>
              <w:pStyle w:val="TableText"/>
              <w:jc w:val="center"/>
              <w:rPr>
                <w:rFonts w:ascii="Rockwell Light" w:hAnsi="Rockwell Light"/>
                <w:sz w:val="20"/>
              </w:rPr>
            </w:pPr>
            <w:r>
              <w:rPr>
                <w:rFonts w:ascii="Rockwell Light" w:hAnsi="Rockwell Light"/>
                <w:sz w:val="20"/>
              </w:rPr>
              <w:t>3</w:t>
            </w:r>
            <w:r w:rsidR="001C119E">
              <w:rPr>
                <w:rFonts w:ascii="Rockwell Light" w:hAnsi="Rockwell Light"/>
                <w:sz w:val="20"/>
              </w:rPr>
              <w:t>1</w:t>
            </w:r>
            <w:r>
              <w:rPr>
                <w:rFonts w:ascii="Rockwell Light" w:hAnsi="Rockwell Light"/>
                <w:sz w:val="20"/>
              </w:rPr>
              <w:t>.</w:t>
            </w:r>
            <w:r w:rsidR="001C119E">
              <w:rPr>
                <w:rFonts w:ascii="Rockwell Light" w:hAnsi="Rockwell Light"/>
                <w:sz w:val="20"/>
              </w:rPr>
              <w:t>12</w:t>
            </w:r>
            <w:r>
              <w:rPr>
                <w:rFonts w:ascii="Rockwell Light" w:hAnsi="Rockwell Light"/>
                <w:sz w:val="20"/>
              </w:rPr>
              <w:t>.200</w:t>
            </w:r>
            <w:r w:rsidR="00113DC8">
              <w:rPr>
                <w:rFonts w:ascii="Rockwell Light" w:hAnsi="Rockwell Light"/>
                <w:sz w:val="20"/>
              </w:rPr>
              <w:t>8</w:t>
            </w:r>
          </w:p>
          <w:p w:rsidR="009D2D15" w:rsidRDefault="009D2D15">
            <w:pPr>
              <w:pStyle w:val="TableText"/>
              <w:jc w:val="center"/>
              <w:rPr>
                <w:rFonts w:ascii="Rockwell Light" w:hAnsi="Rockwell Light"/>
                <w:sz w:val="20"/>
              </w:rPr>
            </w:pPr>
            <w:r>
              <w:rPr>
                <w:rFonts w:ascii="Rockwell Light" w:hAnsi="Rockwell Light"/>
                <w:sz w:val="20"/>
              </w:rPr>
              <w:t>RM’000</w:t>
            </w:r>
          </w:p>
        </w:tc>
        <w:tc>
          <w:tcPr>
            <w:tcW w:w="1530" w:type="dxa"/>
            <w:tcBorders>
              <w:top w:val="single" w:sz="6" w:space="0" w:color="auto"/>
              <w:left w:val="single" w:sz="6" w:space="0" w:color="auto"/>
              <w:bottom w:val="single" w:sz="6" w:space="0" w:color="auto"/>
              <w:right w:val="single" w:sz="6" w:space="0" w:color="auto"/>
            </w:tcBorders>
          </w:tcPr>
          <w:p w:rsidR="009D2D15" w:rsidRDefault="009D2D15">
            <w:pPr>
              <w:pStyle w:val="TableText"/>
              <w:ind w:left="-108" w:right="-108"/>
              <w:jc w:val="center"/>
              <w:rPr>
                <w:rFonts w:ascii="Rockwell Light" w:hAnsi="Rockwell Light"/>
                <w:sz w:val="20"/>
              </w:rPr>
            </w:pPr>
            <w:r>
              <w:rPr>
                <w:rFonts w:ascii="Rockwell Light" w:hAnsi="Rockwell Light"/>
                <w:sz w:val="20"/>
              </w:rPr>
              <w:t>Preceding Year</w:t>
            </w:r>
          </w:p>
          <w:p w:rsidR="009D2D15" w:rsidRDefault="009D2D15">
            <w:pPr>
              <w:pStyle w:val="TableText"/>
              <w:ind w:left="-108"/>
              <w:jc w:val="center"/>
              <w:rPr>
                <w:rFonts w:ascii="Rockwell Light" w:hAnsi="Rockwell Light"/>
                <w:sz w:val="20"/>
              </w:rPr>
            </w:pPr>
            <w:r>
              <w:rPr>
                <w:rFonts w:ascii="Rockwell Light" w:hAnsi="Rockwell Light"/>
                <w:sz w:val="20"/>
              </w:rPr>
              <w:t>Corresponding Period</w:t>
            </w:r>
          </w:p>
          <w:p w:rsidR="009D2D15" w:rsidRDefault="009D2D15" w:rsidP="004E2C5F">
            <w:pPr>
              <w:pStyle w:val="TableText"/>
              <w:jc w:val="center"/>
              <w:rPr>
                <w:rFonts w:ascii="Rockwell Light" w:hAnsi="Rockwell Light"/>
                <w:sz w:val="20"/>
              </w:rPr>
            </w:pPr>
            <w:r>
              <w:rPr>
                <w:rFonts w:ascii="Rockwell Light" w:hAnsi="Rockwell Light"/>
                <w:sz w:val="20"/>
              </w:rPr>
              <w:t>3</w:t>
            </w:r>
            <w:r w:rsidR="001C119E">
              <w:rPr>
                <w:rFonts w:ascii="Rockwell Light" w:hAnsi="Rockwell Light"/>
                <w:sz w:val="20"/>
              </w:rPr>
              <w:t>1</w:t>
            </w:r>
            <w:r>
              <w:rPr>
                <w:rFonts w:ascii="Rockwell Light" w:hAnsi="Rockwell Light"/>
                <w:sz w:val="20"/>
              </w:rPr>
              <w:t>.</w:t>
            </w:r>
            <w:r w:rsidR="001C119E">
              <w:rPr>
                <w:rFonts w:ascii="Rockwell Light" w:hAnsi="Rockwell Light"/>
                <w:sz w:val="20"/>
              </w:rPr>
              <w:t>12</w:t>
            </w:r>
            <w:r>
              <w:rPr>
                <w:rFonts w:ascii="Rockwell Light" w:hAnsi="Rockwell Light"/>
                <w:sz w:val="20"/>
              </w:rPr>
              <w:t>.200</w:t>
            </w:r>
            <w:r w:rsidR="00113DC8">
              <w:rPr>
                <w:rFonts w:ascii="Rockwell Light" w:hAnsi="Rockwell Light"/>
                <w:sz w:val="20"/>
              </w:rPr>
              <w:t>7</w:t>
            </w:r>
          </w:p>
          <w:p w:rsidR="009D2D15" w:rsidRDefault="009D2D15">
            <w:pPr>
              <w:pStyle w:val="TableText"/>
              <w:jc w:val="center"/>
              <w:rPr>
                <w:rFonts w:ascii="Rockwell Light" w:hAnsi="Rockwell Light"/>
                <w:sz w:val="20"/>
              </w:rPr>
            </w:pPr>
            <w:r>
              <w:rPr>
                <w:rFonts w:ascii="Rockwell Light" w:hAnsi="Rockwell Light"/>
                <w:sz w:val="20"/>
              </w:rPr>
              <w:t>RM’000</w:t>
            </w:r>
          </w:p>
        </w:tc>
      </w:tr>
      <w:tr w:rsidR="009D2D15">
        <w:tc>
          <w:tcPr>
            <w:tcW w:w="4410" w:type="dxa"/>
            <w:tcBorders>
              <w:right w:val="single" w:sz="6" w:space="0" w:color="auto"/>
            </w:tcBorders>
          </w:tcPr>
          <w:p w:rsidR="009D2D15" w:rsidRDefault="009D2D15">
            <w:pPr>
              <w:pStyle w:val="TableText"/>
              <w:jc w:val="left"/>
              <w:rPr>
                <w:rFonts w:ascii="Rockwell Light" w:hAnsi="Rockwell Light"/>
                <w:sz w:val="20"/>
              </w:rPr>
            </w:pPr>
          </w:p>
        </w:tc>
        <w:tc>
          <w:tcPr>
            <w:tcW w:w="1350" w:type="dxa"/>
            <w:tcBorders>
              <w:top w:val="single" w:sz="6" w:space="0" w:color="auto"/>
              <w:left w:val="single" w:sz="6" w:space="0" w:color="auto"/>
              <w:right w:val="single" w:sz="6" w:space="0" w:color="auto"/>
            </w:tcBorders>
          </w:tcPr>
          <w:p w:rsidR="009D2D15" w:rsidRDefault="009D2D15">
            <w:pPr>
              <w:pStyle w:val="DefaultText"/>
              <w:jc w:val="right"/>
              <w:rPr>
                <w:rFonts w:ascii="Rockwell Light" w:hAnsi="Rockwell Light"/>
                <w:sz w:val="20"/>
              </w:rPr>
            </w:pPr>
          </w:p>
        </w:tc>
        <w:tc>
          <w:tcPr>
            <w:tcW w:w="144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126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153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r>
      <w:tr w:rsidR="004632B9" w:rsidRPr="00BE2DF0">
        <w:trPr>
          <w:trHeight w:val="117"/>
        </w:trPr>
        <w:tc>
          <w:tcPr>
            <w:tcW w:w="4410" w:type="dxa"/>
            <w:tcBorders>
              <w:right w:val="single" w:sz="6" w:space="0" w:color="auto"/>
            </w:tcBorders>
          </w:tcPr>
          <w:p w:rsidR="004632B9" w:rsidRDefault="004632B9">
            <w:pPr>
              <w:pStyle w:val="DefaultText"/>
              <w:rPr>
                <w:rFonts w:ascii="Rockwell Light" w:hAnsi="Rockwell Light"/>
                <w:sz w:val="20"/>
              </w:rPr>
            </w:pPr>
            <w:r>
              <w:rPr>
                <w:rFonts w:ascii="Rockwell Light" w:hAnsi="Rockwell Light"/>
                <w:sz w:val="20"/>
                <w:u w:val="single"/>
              </w:rPr>
              <w:t>TOTAL TRUST REVENUE</w:t>
            </w:r>
          </w:p>
        </w:tc>
        <w:tc>
          <w:tcPr>
            <w:tcW w:w="1350" w:type="dxa"/>
            <w:tcBorders>
              <w:left w:val="single" w:sz="6" w:space="0" w:color="auto"/>
              <w:right w:val="single" w:sz="6" w:space="0" w:color="auto"/>
            </w:tcBorders>
          </w:tcPr>
          <w:p w:rsidR="004632B9" w:rsidRPr="00D6363D" w:rsidRDefault="00B35AC7" w:rsidP="006147D3">
            <w:pPr>
              <w:pStyle w:val="DefaultText"/>
              <w:jc w:val="right"/>
              <w:rPr>
                <w:rFonts w:ascii="Rockwell Light" w:hAnsi="Rockwell Light"/>
                <w:sz w:val="20"/>
              </w:rPr>
            </w:pPr>
            <w:r>
              <w:rPr>
                <w:rFonts w:ascii="Rockwell Light" w:hAnsi="Rockwell Light"/>
                <w:sz w:val="20"/>
              </w:rPr>
              <w:t xml:space="preserve">   </w:t>
            </w:r>
            <w:r w:rsidR="006147D3">
              <w:rPr>
                <w:rFonts w:ascii="Rockwell Light" w:hAnsi="Rockwell Light"/>
                <w:sz w:val="20"/>
              </w:rPr>
              <w:t>5</w:t>
            </w:r>
            <w:r w:rsidR="00075A42" w:rsidRPr="00D6363D">
              <w:rPr>
                <w:rFonts w:ascii="Rockwell Light" w:hAnsi="Rockwell Light"/>
                <w:sz w:val="20"/>
              </w:rPr>
              <w:t>,</w:t>
            </w:r>
            <w:r w:rsidR="006147D3">
              <w:rPr>
                <w:rFonts w:ascii="Rockwell Light" w:hAnsi="Rockwell Light"/>
                <w:sz w:val="20"/>
              </w:rPr>
              <w:t>322</w:t>
            </w:r>
          </w:p>
        </w:tc>
        <w:tc>
          <w:tcPr>
            <w:tcW w:w="1440" w:type="dxa"/>
            <w:tcBorders>
              <w:left w:val="single" w:sz="6" w:space="0" w:color="auto"/>
              <w:right w:val="single" w:sz="6" w:space="0" w:color="auto"/>
            </w:tcBorders>
          </w:tcPr>
          <w:p w:rsidR="004632B9" w:rsidRPr="003C57D6" w:rsidRDefault="001C119E">
            <w:pPr>
              <w:pStyle w:val="DefaultText"/>
              <w:jc w:val="right"/>
              <w:rPr>
                <w:rFonts w:ascii="Rockwell Light" w:hAnsi="Rockwell Light"/>
                <w:sz w:val="20"/>
              </w:rPr>
            </w:pPr>
            <w:r>
              <w:rPr>
                <w:rFonts w:ascii="Rockwell Light" w:hAnsi="Rockwell Light"/>
                <w:sz w:val="20"/>
              </w:rPr>
              <w:t>15,914</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FC16FE" w:rsidP="006616E0">
            <w:pPr>
              <w:pStyle w:val="DefaultText"/>
              <w:jc w:val="right"/>
              <w:rPr>
                <w:rFonts w:ascii="Rockwell Light" w:hAnsi="Rockwell Light"/>
                <w:sz w:val="20"/>
              </w:rPr>
            </w:pPr>
            <w:r>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w:t>
            </w:r>
            <w:r w:rsidR="006147D3">
              <w:rPr>
                <w:rFonts w:ascii="Rockwell Light" w:hAnsi="Rockwell Light"/>
                <w:sz w:val="20"/>
              </w:rPr>
              <w:t>5</w:t>
            </w:r>
            <w:r w:rsidR="005D5FB2">
              <w:rPr>
                <w:rFonts w:ascii="Rockwell Light" w:hAnsi="Rockwell Light"/>
                <w:sz w:val="20"/>
              </w:rPr>
              <w:t>,</w:t>
            </w:r>
            <w:r w:rsidR="006147D3">
              <w:rPr>
                <w:rFonts w:ascii="Rockwell Light" w:hAnsi="Rockwell Light"/>
                <w:sz w:val="20"/>
              </w:rPr>
              <w:t>612</w:t>
            </w:r>
          </w:p>
        </w:tc>
        <w:tc>
          <w:tcPr>
            <w:tcW w:w="1530" w:type="dxa"/>
            <w:tcBorders>
              <w:left w:val="single" w:sz="6" w:space="0" w:color="auto"/>
              <w:right w:val="single" w:sz="6" w:space="0" w:color="auto"/>
            </w:tcBorders>
          </w:tcPr>
          <w:p w:rsidR="004632B9" w:rsidRPr="003C57D6" w:rsidRDefault="003158F3" w:rsidP="001C119E">
            <w:pPr>
              <w:pStyle w:val="DefaultText"/>
              <w:jc w:val="righ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25</w:t>
            </w:r>
            <w:r w:rsidR="003C57D6" w:rsidRPr="003C57D6">
              <w:rPr>
                <w:rFonts w:ascii="Rockwell Light" w:hAnsi="Rockwell Light"/>
                <w:sz w:val="20"/>
              </w:rPr>
              <w:t>,</w:t>
            </w:r>
            <w:r w:rsidR="001C119E">
              <w:rPr>
                <w:rFonts w:ascii="Rockwell Light" w:hAnsi="Rockwell Light"/>
                <w:sz w:val="20"/>
              </w:rPr>
              <w:t>151</w:t>
            </w:r>
          </w:p>
        </w:tc>
      </w:tr>
      <w:tr w:rsidR="004632B9" w:rsidRPr="00BE2DF0">
        <w:trPr>
          <w:trHeight w:val="117"/>
        </w:trPr>
        <w:tc>
          <w:tcPr>
            <w:tcW w:w="4410" w:type="dxa"/>
            <w:tcBorders>
              <w:right w:val="single" w:sz="6" w:space="0" w:color="auto"/>
            </w:tcBorders>
          </w:tcPr>
          <w:p w:rsidR="004632B9" w:rsidRDefault="004632B9">
            <w:pPr>
              <w:pStyle w:val="DefaultText"/>
              <w:spacing w:line="120" w:lineRule="auto"/>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jc w:val="righ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DefaultText"/>
              <w:jc w:val="righ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DefaultText"/>
              <w:jc w:val="right"/>
              <w:rPr>
                <w:rFonts w:ascii="Rockwell Light" w:hAnsi="Rockwell Light"/>
                <w:sz w:val="20"/>
              </w:rPr>
            </w:pP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DefaultText"/>
              <w:jc w:val="right"/>
              <w:rPr>
                <w:rFonts w:ascii="Rockwell Light" w:hAnsi="Rockwell Light"/>
                <w:sz w:val="20"/>
              </w:rPr>
            </w:pPr>
            <w:r w:rsidRPr="003C57D6">
              <w:rPr>
                <w:rFonts w:ascii="Rockwell Light" w:hAnsi="Rockwell Light"/>
                <w:sz w:val="20"/>
              </w:rPr>
              <w:t>=====</w:t>
            </w:r>
          </w:p>
        </w:tc>
      </w:tr>
      <w:tr w:rsidR="004632B9" w:rsidRPr="00BE2DF0">
        <w:trPr>
          <w:trHeight w:val="117"/>
        </w:trPr>
        <w:tc>
          <w:tcPr>
            <w:tcW w:w="4410" w:type="dxa"/>
            <w:tcBorders>
              <w:right w:val="single" w:sz="6" w:space="0" w:color="auto"/>
            </w:tcBorders>
          </w:tcPr>
          <w:p w:rsidR="004632B9" w:rsidRDefault="004632B9">
            <w:pPr>
              <w:pStyle w:val="DefaultText"/>
              <w:spacing w:line="120" w:lineRule="auto"/>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jc w:val="righ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jc w:val="righ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DefaultText"/>
              <w:jc w:val="righ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jc w:val="righ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Gross rental income</w:t>
            </w:r>
          </w:p>
        </w:tc>
        <w:tc>
          <w:tcPr>
            <w:tcW w:w="1350" w:type="dxa"/>
            <w:tcBorders>
              <w:left w:val="single" w:sz="6" w:space="0" w:color="auto"/>
              <w:right w:val="single" w:sz="6" w:space="0" w:color="auto"/>
            </w:tcBorders>
          </w:tcPr>
          <w:p w:rsidR="004632B9" w:rsidRPr="00D6363D" w:rsidRDefault="006240FB" w:rsidP="006616E0">
            <w:pPr>
              <w:pStyle w:val="TableText"/>
              <w:rPr>
                <w:rFonts w:ascii="Rockwell Light" w:hAnsi="Rockwell Light"/>
                <w:sz w:val="20"/>
              </w:rPr>
            </w:pPr>
            <w:r>
              <w:rPr>
                <w:rFonts w:ascii="Rockwell Light" w:hAnsi="Rockwell Light"/>
                <w:sz w:val="20"/>
              </w:rPr>
              <w:t>3</w:t>
            </w:r>
            <w:r w:rsidR="008A79E4" w:rsidRPr="00D6363D">
              <w:rPr>
                <w:rFonts w:ascii="Rockwell Light" w:hAnsi="Rockwell Light"/>
                <w:sz w:val="20"/>
              </w:rPr>
              <w:t>,</w:t>
            </w:r>
            <w:r w:rsidR="00450FE7">
              <w:rPr>
                <w:rFonts w:ascii="Rockwell Light" w:hAnsi="Rockwell Light"/>
                <w:sz w:val="20"/>
              </w:rPr>
              <w:t>549</w:t>
            </w:r>
          </w:p>
        </w:tc>
        <w:tc>
          <w:tcPr>
            <w:tcW w:w="1440" w:type="dxa"/>
            <w:tcBorders>
              <w:left w:val="single" w:sz="6" w:space="0" w:color="auto"/>
              <w:right w:val="single" w:sz="6" w:space="0" w:color="auto"/>
            </w:tcBorders>
          </w:tcPr>
          <w:p w:rsidR="004632B9" w:rsidRPr="003C57D6" w:rsidRDefault="00DD41D1">
            <w:pPr>
              <w:pStyle w:val="TableText"/>
              <w:rPr>
                <w:rFonts w:ascii="Rockwell Light" w:hAnsi="Rockwell Light"/>
                <w:sz w:val="20"/>
              </w:rPr>
            </w:pPr>
            <w:r>
              <w:rPr>
                <w:rFonts w:ascii="Rockwell Light" w:hAnsi="Rockwell Light"/>
                <w:sz w:val="20"/>
              </w:rPr>
              <w:t>3</w:t>
            </w:r>
            <w:r w:rsidR="00EB1200" w:rsidRPr="003C57D6">
              <w:rPr>
                <w:rFonts w:ascii="Rockwell Light" w:hAnsi="Rockwell Light"/>
                <w:sz w:val="20"/>
              </w:rPr>
              <w:t>,</w:t>
            </w:r>
            <w:r w:rsidR="001C119E">
              <w:rPr>
                <w:rFonts w:ascii="Rockwell Light" w:hAnsi="Rockwell Light"/>
                <w:sz w:val="20"/>
              </w:rPr>
              <w:t>222</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B35AC7">
              <w:rPr>
                <w:rFonts w:ascii="Rockwell Light" w:hAnsi="Rockwell Light"/>
                <w:sz w:val="20"/>
              </w:rPr>
              <w:t xml:space="preserve"> </w:t>
            </w:r>
            <w:r w:rsidR="00536A51">
              <w:rPr>
                <w:rFonts w:ascii="Rockwell Light" w:hAnsi="Rockwell Light"/>
                <w:sz w:val="20"/>
              </w:rPr>
              <w:t>1</w:t>
            </w:r>
            <w:r w:rsidR="00450FE7">
              <w:rPr>
                <w:rFonts w:ascii="Rockwell Light" w:hAnsi="Rockwell Light"/>
                <w:sz w:val="20"/>
              </w:rPr>
              <w:t>3</w:t>
            </w:r>
            <w:r w:rsidR="0015678F">
              <w:rPr>
                <w:rFonts w:ascii="Rockwell Light" w:hAnsi="Rockwell Light"/>
                <w:sz w:val="20"/>
              </w:rPr>
              <w:t>,</w:t>
            </w:r>
            <w:r w:rsidR="00450FE7">
              <w:rPr>
                <w:rFonts w:ascii="Rockwell Light" w:hAnsi="Rockwell Light"/>
                <w:sz w:val="20"/>
              </w:rPr>
              <w:t>697</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12,095</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Less : Assessment</w:t>
            </w: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(22</w:t>
            </w:r>
            <w:r w:rsidR="00450FE7">
              <w:rPr>
                <w:rFonts w:ascii="Rockwell Light" w:hAnsi="Rockwell Light"/>
                <w:sz w:val="20"/>
              </w:rPr>
              <w:t>4</w:t>
            </w: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(22</w:t>
            </w:r>
            <w:r w:rsidR="00DD41D1">
              <w:rPr>
                <w:rFonts w:ascii="Rockwell Light" w:hAnsi="Rockwell Light"/>
                <w:sz w:val="20"/>
              </w:rPr>
              <w:t>6</w:t>
            </w:r>
            <w:r w:rsidR="004632B9"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450FE7">
              <w:rPr>
                <w:rFonts w:ascii="Rockwell Light" w:hAnsi="Rockwell Light"/>
                <w:sz w:val="20"/>
              </w:rPr>
              <w:t>898</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1C119E">
              <w:rPr>
                <w:rFonts w:ascii="Rockwell Light" w:hAnsi="Rockwell Light"/>
                <w:sz w:val="20"/>
              </w:rPr>
              <w:t>897</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           Quit Rent</w:t>
            </w:r>
          </w:p>
        </w:tc>
        <w:tc>
          <w:tcPr>
            <w:tcW w:w="1350" w:type="dxa"/>
            <w:tcBorders>
              <w:left w:val="single" w:sz="6" w:space="0" w:color="auto"/>
              <w:right w:val="single" w:sz="6" w:space="0" w:color="auto"/>
            </w:tcBorders>
          </w:tcPr>
          <w:p w:rsidR="004632B9" w:rsidRPr="00D6363D" w:rsidRDefault="004632B9" w:rsidP="006616E0">
            <w:pPr>
              <w:pStyle w:val="TableText"/>
              <w:rPr>
                <w:rFonts w:ascii="Rockwell Light" w:hAnsi="Rockwell Light"/>
                <w:sz w:val="20"/>
              </w:rPr>
            </w:pPr>
            <w:r w:rsidRPr="00D6363D">
              <w:rPr>
                <w:rFonts w:ascii="Rockwell Light" w:hAnsi="Rockwell Light"/>
                <w:sz w:val="20"/>
              </w:rPr>
              <w:t>(1</w:t>
            </w:r>
            <w:r w:rsidR="00450FE7">
              <w:rPr>
                <w:rFonts w:ascii="Rockwell Light" w:hAnsi="Rockwell Light"/>
                <w:sz w:val="20"/>
              </w:rPr>
              <w:t>6</w:t>
            </w: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(1</w:t>
            </w:r>
            <w:r w:rsidR="001C119E">
              <w:rPr>
                <w:rFonts w:ascii="Rockwell Light" w:hAnsi="Rockwell Light"/>
                <w:sz w:val="20"/>
              </w:rPr>
              <w:t>5</w:t>
            </w: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450FE7">
              <w:rPr>
                <w:rFonts w:ascii="Rockwell Light" w:hAnsi="Rockwell Light"/>
                <w:sz w:val="20"/>
              </w:rPr>
              <w:t>59</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1C119E">
              <w:rPr>
                <w:rFonts w:ascii="Rockwell Light" w:hAnsi="Rockwell Light"/>
                <w:sz w:val="20"/>
              </w:rPr>
              <w:t>58</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010D03">
            <w:pPr>
              <w:pStyle w:val="TableText"/>
              <w:jc w:val="left"/>
              <w:rPr>
                <w:rFonts w:ascii="Rockwell Light" w:hAnsi="Rockwell Light"/>
                <w:sz w:val="20"/>
              </w:rPr>
            </w:pPr>
            <w:r>
              <w:rPr>
                <w:rFonts w:ascii="Rockwell Light" w:hAnsi="Rockwell Light"/>
                <w:sz w:val="20"/>
              </w:rPr>
              <w:t xml:space="preserve">           P</w:t>
            </w:r>
            <w:r w:rsidR="004632B9">
              <w:rPr>
                <w:rFonts w:ascii="Rockwell Light" w:hAnsi="Rockwell Light"/>
                <w:sz w:val="20"/>
              </w:rPr>
              <w:t>roperty operating expenditure</w:t>
            </w:r>
          </w:p>
        </w:tc>
        <w:tc>
          <w:tcPr>
            <w:tcW w:w="1350" w:type="dxa"/>
            <w:tcBorders>
              <w:left w:val="single" w:sz="6" w:space="0" w:color="auto"/>
              <w:right w:val="single" w:sz="6" w:space="0" w:color="auto"/>
            </w:tcBorders>
          </w:tcPr>
          <w:p w:rsidR="004632B9" w:rsidRPr="00D6363D" w:rsidRDefault="00185FB9">
            <w:pPr>
              <w:pStyle w:val="TableText"/>
              <w:rPr>
                <w:rFonts w:ascii="Rockwell Light" w:hAnsi="Rockwell Light"/>
                <w:sz w:val="20"/>
              </w:rPr>
            </w:pPr>
            <w:r w:rsidRPr="00D6363D">
              <w:rPr>
                <w:rFonts w:ascii="Rockwell Light" w:hAnsi="Rockwell Light"/>
                <w:sz w:val="20"/>
              </w:rPr>
              <w:t>(</w:t>
            </w:r>
            <w:r w:rsidR="0067177C">
              <w:rPr>
                <w:rFonts w:ascii="Rockwell Light" w:hAnsi="Rockwell Light"/>
                <w:sz w:val="20"/>
              </w:rPr>
              <w:t>1,0</w:t>
            </w:r>
            <w:r w:rsidR="00DD41D1">
              <w:rPr>
                <w:rFonts w:ascii="Rockwell Light" w:hAnsi="Rockwell Light"/>
                <w:sz w:val="20"/>
              </w:rPr>
              <w:t>6</w:t>
            </w:r>
            <w:r w:rsidR="00450FE7">
              <w:rPr>
                <w:rFonts w:ascii="Rockwell Light" w:hAnsi="Rockwell Light"/>
                <w:sz w:val="20"/>
              </w:rPr>
              <w:t>6</w:t>
            </w:r>
            <w:r w:rsidR="004632B9"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w:t>
            </w:r>
            <w:r w:rsidR="00DD41D1">
              <w:rPr>
                <w:rFonts w:ascii="Rockwell Light" w:hAnsi="Rockwell Light"/>
                <w:sz w:val="20"/>
              </w:rPr>
              <w:t>9</w:t>
            </w:r>
            <w:r w:rsidR="001C119E">
              <w:rPr>
                <w:rFonts w:ascii="Rockwell Light" w:hAnsi="Rockwell Light"/>
                <w:sz w:val="20"/>
              </w:rPr>
              <w:t>33</w:t>
            </w:r>
            <w:r w:rsidR="00ED5F9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FC16FE">
              <w:rPr>
                <w:rFonts w:ascii="Rockwell Light" w:hAnsi="Rockwell Light"/>
                <w:sz w:val="20"/>
              </w:rPr>
              <w:t xml:space="preserve"> </w:t>
            </w:r>
            <w:r w:rsidR="00450FE7">
              <w:rPr>
                <w:rFonts w:ascii="Rockwell Light" w:hAnsi="Rockwell Light"/>
                <w:sz w:val="20"/>
              </w:rPr>
              <w:t>4</w:t>
            </w:r>
            <w:r w:rsidR="00FA60DB">
              <w:rPr>
                <w:rFonts w:ascii="Rockwell Light" w:hAnsi="Rockwell Light"/>
                <w:sz w:val="20"/>
              </w:rPr>
              <w:t>,</w:t>
            </w:r>
            <w:r w:rsidR="00450FE7">
              <w:rPr>
                <w:rFonts w:ascii="Rockwell Light" w:hAnsi="Rockwell Light"/>
                <w:sz w:val="20"/>
              </w:rPr>
              <w:t>010</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1C119E">
              <w:rPr>
                <w:rFonts w:ascii="Rockwell Light" w:hAnsi="Rockwell Light"/>
                <w:sz w:val="20"/>
              </w:rPr>
              <w:t>3</w:t>
            </w:r>
            <w:r w:rsidR="00F1264A">
              <w:rPr>
                <w:rFonts w:ascii="Rockwell Light" w:hAnsi="Rockwell Light"/>
                <w:sz w:val="20"/>
              </w:rPr>
              <w:t>,</w:t>
            </w:r>
            <w:r w:rsidR="001C119E">
              <w:rPr>
                <w:rFonts w:ascii="Rockwell Light" w:hAnsi="Rockwell Light"/>
                <w:sz w:val="20"/>
              </w:rPr>
              <w:t>899</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           Depreciation</w:t>
            </w:r>
          </w:p>
        </w:tc>
        <w:tc>
          <w:tcPr>
            <w:tcW w:w="1350" w:type="dxa"/>
            <w:tcBorders>
              <w:left w:val="single" w:sz="6" w:space="0" w:color="auto"/>
              <w:right w:val="single" w:sz="6" w:space="0" w:color="auto"/>
            </w:tcBorders>
          </w:tcPr>
          <w:p w:rsidR="004632B9" w:rsidRPr="00D6363D" w:rsidRDefault="00450FE7">
            <w:pPr>
              <w:pStyle w:val="TableText"/>
              <w:rPr>
                <w:rFonts w:ascii="Rockwell Light" w:hAnsi="Rockwell Light"/>
                <w:sz w:val="20"/>
              </w:rPr>
            </w:pPr>
            <w:r>
              <w:rPr>
                <w:rFonts w:ascii="Rockwell Light" w:hAnsi="Rockwell Light"/>
                <w:sz w:val="20"/>
              </w:rPr>
              <w:t xml:space="preserve">  -</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w:t>
            </w:r>
            <w:r w:rsidR="001C119E">
              <w:rPr>
                <w:rFonts w:ascii="Rockwell Light" w:hAnsi="Rockwell Light"/>
                <w:sz w:val="20"/>
              </w:rPr>
              <w:t>2</w:t>
            </w:r>
            <w:r w:rsidR="004632B9"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536A51">
              <w:rPr>
                <w:rFonts w:ascii="Rockwell Light" w:hAnsi="Rockwell Light"/>
                <w:sz w:val="20"/>
              </w:rPr>
              <w:t>4</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1C119E">
              <w:rPr>
                <w:rFonts w:ascii="Rockwell Light" w:hAnsi="Rockwell Light"/>
                <w:sz w:val="20"/>
              </w:rPr>
              <w:t>6</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2B7213" w:rsidRDefault="004632B9" w:rsidP="004632B9">
            <w:pPr>
              <w:pStyle w:val="TableText"/>
              <w:rPr>
                <w:rFonts w:ascii="Rockwell Light" w:hAnsi="Rockwell Light"/>
                <w:i/>
                <w:sz w:val="20"/>
              </w:rPr>
            </w:pPr>
            <w:r w:rsidRPr="002B7213">
              <w:rPr>
                <w:rFonts w:ascii="Rockwell Light" w:hAnsi="Rockwell Light"/>
                <w:i/>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Net rental income</w:t>
            </w:r>
          </w:p>
        </w:tc>
        <w:tc>
          <w:tcPr>
            <w:tcW w:w="1350" w:type="dxa"/>
            <w:tcBorders>
              <w:left w:val="single" w:sz="6" w:space="0" w:color="auto"/>
              <w:right w:val="single" w:sz="6" w:space="0" w:color="auto"/>
            </w:tcBorders>
          </w:tcPr>
          <w:p w:rsidR="004632B9" w:rsidRPr="00D6363D" w:rsidRDefault="006616E0">
            <w:pPr>
              <w:pStyle w:val="TableText"/>
              <w:rPr>
                <w:rFonts w:ascii="Rockwell Light" w:hAnsi="Rockwell Light"/>
                <w:sz w:val="20"/>
              </w:rPr>
            </w:pPr>
            <w:r>
              <w:rPr>
                <w:rFonts w:ascii="Rockwell Light" w:hAnsi="Rockwell Light"/>
                <w:sz w:val="20"/>
              </w:rPr>
              <w:t>2,</w:t>
            </w:r>
            <w:r w:rsidR="00450FE7">
              <w:rPr>
                <w:rFonts w:ascii="Rockwell Light" w:hAnsi="Rockwell Light"/>
                <w:sz w:val="20"/>
              </w:rPr>
              <w:t>243</w:t>
            </w:r>
          </w:p>
        </w:tc>
        <w:tc>
          <w:tcPr>
            <w:tcW w:w="1440" w:type="dxa"/>
            <w:tcBorders>
              <w:left w:val="single" w:sz="6" w:space="0" w:color="auto"/>
              <w:right w:val="single" w:sz="6" w:space="0" w:color="auto"/>
            </w:tcBorders>
          </w:tcPr>
          <w:p w:rsidR="004632B9" w:rsidRPr="003C57D6" w:rsidRDefault="001C119E">
            <w:pPr>
              <w:pStyle w:val="TableText"/>
              <w:rPr>
                <w:rFonts w:ascii="Rockwell Light" w:hAnsi="Rockwell Light"/>
                <w:sz w:val="20"/>
              </w:rPr>
            </w:pPr>
            <w:r>
              <w:rPr>
                <w:rFonts w:ascii="Rockwell Light" w:hAnsi="Rockwell Light"/>
                <w:sz w:val="20"/>
              </w:rPr>
              <w:t>2</w:t>
            </w:r>
            <w:r w:rsidR="004632B9" w:rsidRPr="003C57D6">
              <w:rPr>
                <w:rFonts w:ascii="Rockwell Light" w:hAnsi="Rockwell Light"/>
                <w:sz w:val="20"/>
              </w:rPr>
              <w:t>,</w:t>
            </w:r>
            <w:r>
              <w:rPr>
                <w:rFonts w:ascii="Rockwell Light" w:hAnsi="Rockwell Light"/>
                <w:sz w:val="20"/>
              </w:rPr>
              <w:t>046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50FE7" w:rsidP="004632B9">
            <w:pPr>
              <w:pStyle w:val="TableText"/>
              <w:rPr>
                <w:rFonts w:ascii="Rockwell Light" w:hAnsi="Rockwell Light"/>
                <w:sz w:val="20"/>
              </w:rPr>
            </w:pPr>
            <w:r>
              <w:rPr>
                <w:rFonts w:ascii="Rockwell Light" w:hAnsi="Rockwell Light"/>
                <w:sz w:val="20"/>
              </w:rPr>
              <w:t>8</w:t>
            </w:r>
            <w:r w:rsidR="006616E0">
              <w:rPr>
                <w:rFonts w:ascii="Rockwell Light" w:hAnsi="Rockwell Light"/>
                <w:sz w:val="20"/>
              </w:rPr>
              <w:t>,</w:t>
            </w:r>
            <w:r>
              <w:rPr>
                <w:rFonts w:ascii="Rockwell Light" w:hAnsi="Rockwell Light"/>
                <w:sz w:val="20"/>
              </w:rPr>
              <w:t>726</w:t>
            </w:r>
          </w:p>
        </w:tc>
        <w:tc>
          <w:tcPr>
            <w:tcW w:w="1530" w:type="dxa"/>
            <w:tcBorders>
              <w:left w:val="single" w:sz="6" w:space="0" w:color="auto"/>
              <w:right w:val="single" w:sz="6" w:space="0" w:color="auto"/>
            </w:tcBorders>
          </w:tcPr>
          <w:p w:rsidR="004632B9" w:rsidRPr="003C57D6" w:rsidRDefault="001C119E" w:rsidP="002D466C">
            <w:pPr>
              <w:pStyle w:val="TableText"/>
              <w:rPr>
                <w:rFonts w:ascii="Rockwell Light" w:hAnsi="Rockwell Light"/>
                <w:sz w:val="20"/>
              </w:rPr>
            </w:pPr>
            <w:r>
              <w:rPr>
                <w:rFonts w:ascii="Rockwell Light" w:hAnsi="Rockwell Light"/>
                <w:sz w:val="20"/>
              </w:rPr>
              <w:t>7</w:t>
            </w:r>
            <w:r w:rsidR="003C57D6" w:rsidRPr="003C57D6">
              <w:rPr>
                <w:rFonts w:ascii="Rockwell Light" w:hAnsi="Rockwell Light"/>
                <w:sz w:val="20"/>
              </w:rPr>
              <w:t>,</w:t>
            </w:r>
            <w:r>
              <w:rPr>
                <w:rFonts w:ascii="Rockwell Light" w:hAnsi="Rockwell Light"/>
                <w:sz w:val="20"/>
              </w:rPr>
              <w:t>235</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Income from deposits with financial institutions</w:t>
            </w:r>
          </w:p>
        </w:tc>
        <w:tc>
          <w:tcPr>
            <w:tcW w:w="1350" w:type="dxa"/>
            <w:tcBorders>
              <w:left w:val="single" w:sz="6" w:space="0" w:color="auto"/>
              <w:right w:val="single" w:sz="6" w:space="0" w:color="auto"/>
            </w:tcBorders>
          </w:tcPr>
          <w:p w:rsidR="004632B9" w:rsidRPr="00D6363D" w:rsidRDefault="006616E0">
            <w:pPr>
              <w:pStyle w:val="TableText"/>
              <w:rPr>
                <w:rFonts w:ascii="Rockwell Light" w:hAnsi="Rockwell Light"/>
                <w:sz w:val="20"/>
              </w:rPr>
            </w:pPr>
            <w:r>
              <w:rPr>
                <w:rFonts w:ascii="Rockwell Light" w:hAnsi="Rockwell Light"/>
                <w:sz w:val="20"/>
              </w:rPr>
              <w:t>6</w:t>
            </w:r>
            <w:r w:rsidR="00450FE7">
              <w:rPr>
                <w:rFonts w:ascii="Rockwell Light" w:hAnsi="Rockwell Light"/>
                <w:sz w:val="20"/>
              </w:rPr>
              <w:t>4</w:t>
            </w:r>
          </w:p>
        </w:tc>
        <w:tc>
          <w:tcPr>
            <w:tcW w:w="1440" w:type="dxa"/>
            <w:tcBorders>
              <w:left w:val="single" w:sz="6" w:space="0" w:color="auto"/>
              <w:right w:val="single" w:sz="6" w:space="0" w:color="auto"/>
            </w:tcBorders>
          </w:tcPr>
          <w:p w:rsidR="004632B9" w:rsidRPr="003C57D6" w:rsidRDefault="00A95F2D">
            <w:pPr>
              <w:pStyle w:val="TableText"/>
              <w:rPr>
                <w:rFonts w:ascii="Rockwell Light" w:hAnsi="Rockwell Light"/>
                <w:sz w:val="20"/>
              </w:rPr>
            </w:pPr>
            <w:r>
              <w:rPr>
                <w:rFonts w:ascii="Rockwell Light" w:hAnsi="Rockwell Light"/>
                <w:sz w:val="20"/>
              </w:rPr>
              <w:t xml:space="preserve">   </w:t>
            </w:r>
            <w:r w:rsidR="00DD41D1">
              <w:rPr>
                <w:rFonts w:ascii="Rockwell Light" w:hAnsi="Rockwell Light"/>
                <w:sz w:val="20"/>
              </w:rPr>
              <w:t>6</w:t>
            </w:r>
            <w:r w:rsidR="001C119E">
              <w:rPr>
                <w:rFonts w:ascii="Rockwell Light" w:hAnsi="Rockwell Light"/>
                <w:sz w:val="20"/>
              </w:rPr>
              <w:t>0</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2</w:t>
            </w:r>
            <w:r w:rsidR="00450FE7">
              <w:rPr>
                <w:rFonts w:ascii="Rockwell Light" w:hAnsi="Rockwell Light"/>
                <w:sz w:val="20"/>
              </w:rPr>
              <w:t>71</w:t>
            </w:r>
          </w:p>
        </w:tc>
        <w:tc>
          <w:tcPr>
            <w:tcW w:w="1530" w:type="dxa"/>
            <w:tcBorders>
              <w:left w:val="single" w:sz="6" w:space="0" w:color="auto"/>
              <w:right w:val="single" w:sz="6" w:space="0" w:color="auto"/>
            </w:tcBorders>
          </w:tcPr>
          <w:p w:rsidR="004632B9" w:rsidRPr="003C57D6" w:rsidRDefault="00091FD1" w:rsidP="002D466C">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2</w:t>
            </w:r>
            <w:r w:rsidR="001C119E">
              <w:rPr>
                <w:rFonts w:ascii="Rockwell Light" w:hAnsi="Rockwell Light"/>
                <w:sz w:val="20"/>
              </w:rPr>
              <w:t>6</w:t>
            </w:r>
            <w:r w:rsidR="00DD41D1">
              <w:rPr>
                <w:rFonts w:ascii="Rockwell Light" w:hAnsi="Rockwell Light"/>
                <w:sz w:val="20"/>
              </w:rPr>
              <w:t>5</w:t>
            </w:r>
          </w:p>
        </w:tc>
      </w:tr>
      <w:tr w:rsidR="00553E14" w:rsidRPr="00BE2DF0">
        <w:tc>
          <w:tcPr>
            <w:tcW w:w="4410" w:type="dxa"/>
            <w:tcBorders>
              <w:right w:val="single" w:sz="6" w:space="0" w:color="auto"/>
            </w:tcBorders>
          </w:tcPr>
          <w:p w:rsidR="00553E14" w:rsidRDefault="00553E14">
            <w:pPr>
              <w:pStyle w:val="TableText"/>
              <w:jc w:val="left"/>
              <w:rPr>
                <w:rFonts w:ascii="Rockwell Light" w:hAnsi="Rockwell Light"/>
                <w:sz w:val="20"/>
              </w:rPr>
            </w:pPr>
            <w:r>
              <w:rPr>
                <w:rFonts w:ascii="Rockwell Light" w:hAnsi="Rockwell Light"/>
                <w:sz w:val="20"/>
              </w:rPr>
              <w:t>Realised gain on disposal of quoted shares</w:t>
            </w:r>
          </w:p>
        </w:tc>
        <w:tc>
          <w:tcPr>
            <w:tcW w:w="1350" w:type="dxa"/>
            <w:tcBorders>
              <w:left w:val="single" w:sz="6" w:space="0" w:color="auto"/>
              <w:right w:val="single" w:sz="6" w:space="0" w:color="auto"/>
            </w:tcBorders>
          </w:tcPr>
          <w:p w:rsidR="00553E14" w:rsidRDefault="00553E14" w:rsidP="00B57276">
            <w:pPr>
              <w:pStyle w:val="TableText"/>
              <w:rPr>
                <w:rFonts w:ascii="Rockwell Light" w:hAnsi="Rockwell Light"/>
                <w:sz w:val="20"/>
              </w:rPr>
            </w:pPr>
            <w:r>
              <w:rPr>
                <w:rFonts w:ascii="Rockwell Light" w:hAnsi="Rockwell Light"/>
                <w:sz w:val="20"/>
              </w:rPr>
              <w:t xml:space="preserve">   </w:t>
            </w:r>
            <w:r w:rsidR="0097617E">
              <w:rPr>
                <w:rFonts w:ascii="Rockwell Light" w:hAnsi="Rockwell Light"/>
                <w:sz w:val="20"/>
              </w:rPr>
              <w:t xml:space="preserve"> </w:t>
            </w:r>
            <w:r w:rsidR="00FD53AE">
              <w:rPr>
                <w:rFonts w:ascii="Rockwell Light" w:hAnsi="Rockwell Light"/>
                <w:sz w:val="20"/>
              </w:rPr>
              <w:t xml:space="preserve">  </w:t>
            </w:r>
            <w:r w:rsidR="00B57276">
              <w:rPr>
                <w:rFonts w:ascii="Rockwell Light" w:hAnsi="Rockwell Light"/>
                <w:sz w:val="20"/>
              </w:rPr>
              <w:t>-</w:t>
            </w:r>
          </w:p>
        </w:tc>
        <w:tc>
          <w:tcPr>
            <w:tcW w:w="144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 xml:space="preserve">   </w:t>
            </w:r>
            <w:r w:rsidR="00F1264A">
              <w:rPr>
                <w:rFonts w:ascii="Rockwell Light" w:hAnsi="Rockwell Light"/>
                <w:sz w:val="20"/>
              </w:rPr>
              <w:t xml:space="preserve"> </w:t>
            </w:r>
            <w:r w:rsidR="001C119E">
              <w:rPr>
                <w:rFonts w:ascii="Rockwell Light" w:hAnsi="Rockwell Light"/>
                <w:sz w:val="20"/>
              </w:rPr>
              <w:t>354</w:t>
            </w:r>
          </w:p>
        </w:tc>
        <w:tc>
          <w:tcPr>
            <w:tcW w:w="270" w:type="dxa"/>
            <w:tcBorders>
              <w:left w:val="single" w:sz="6" w:space="0" w:color="auto"/>
              <w:right w:val="single" w:sz="6" w:space="0" w:color="auto"/>
            </w:tcBorders>
          </w:tcPr>
          <w:p w:rsidR="00553E14" w:rsidRPr="002B7213" w:rsidRDefault="00553E14">
            <w:pPr>
              <w:pStyle w:val="DefaultText"/>
              <w:rPr>
                <w:rFonts w:ascii="Rockwell Light" w:hAnsi="Rockwell Light"/>
                <w:i/>
                <w:sz w:val="20"/>
              </w:rPr>
            </w:pPr>
          </w:p>
        </w:tc>
        <w:tc>
          <w:tcPr>
            <w:tcW w:w="126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10</w:t>
            </w:r>
            <w:r w:rsidR="00450FE7">
              <w:rPr>
                <w:rFonts w:ascii="Rockwell Light" w:hAnsi="Rockwell Light"/>
                <w:sz w:val="20"/>
              </w:rPr>
              <w:t>3</w:t>
            </w:r>
          </w:p>
        </w:tc>
        <w:tc>
          <w:tcPr>
            <w:tcW w:w="153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381</w:t>
            </w:r>
          </w:p>
        </w:tc>
      </w:tr>
      <w:tr w:rsidR="00553E14" w:rsidRPr="00BE2DF0">
        <w:tc>
          <w:tcPr>
            <w:tcW w:w="4410" w:type="dxa"/>
            <w:tcBorders>
              <w:right w:val="single" w:sz="6" w:space="0" w:color="auto"/>
            </w:tcBorders>
          </w:tcPr>
          <w:p w:rsidR="00553E14" w:rsidRDefault="002E0E83" w:rsidP="00553E14">
            <w:pPr>
              <w:pStyle w:val="TableText"/>
              <w:jc w:val="left"/>
              <w:rPr>
                <w:rFonts w:ascii="Rockwell Light" w:hAnsi="Rockwell Light"/>
                <w:sz w:val="20"/>
              </w:rPr>
            </w:pPr>
            <w:r>
              <w:rPr>
                <w:rFonts w:ascii="Rockwell Light" w:hAnsi="Rockwell Light"/>
                <w:sz w:val="20"/>
              </w:rPr>
              <w:t>Unrealised gain on reval</w:t>
            </w:r>
            <w:r w:rsidR="00553E14">
              <w:rPr>
                <w:rFonts w:ascii="Rockwell Light" w:hAnsi="Rockwell Light"/>
                <w:sz w:val="20"/>
              </w:rPr>
              <w:t>u</w:t>
            </w:r>
            <w:r>
              <w:rPr>
                <w:rFonts w:ascii="Rockwell Light" w:hAnsi="Rockwell Light"/>
                <w:sz w:val="20"/>
              </w:rPr>
              <w:t>a</w:t>
            </w:r>
            <w:r w:rsidR="00553E14">
              <w:rPr>
                <w:rFonts w:ascii="Rockwell Light" w:hAnsi="Rockwell Light"/>
                <w:sz w:val="20"/>
              </w:rPr>
              <w:t>tion of real estates</w:t>
            </w:r>
          </w:p>
        </w:tc>
        <w:tc>
          <w:tcPr>
            <w:tcW w:w="1350" w:type="dxa"/>
            <w:tcBorders>
              <w:left w:val="single" w:sz="6" w:space="0" w:color="auto"/>
              <w:right w:val="single" w:sz="6" w:space="0" w:color="auto"/>
            </w:tcBorders>
          </w:tcPr>
          <w:p w:rsidR="00553E14" w:rsidRDefault="00FD53AE" w:rsidP="00553E14">
            <w:pPr>
              <w:pStyle w:val="TableText"/>
              <w:rPr>
                <w:rFonts w:ascii="Rockwell Light" w:hAnsi="Rockwell Light"/>
                <w:sz w:val="20"/>
              </w:rPr>
            </w:pPr>
            <w:r>
              <w:rPr>
                <w:rFonts w:ascii="Rockwell Light" w:hAnsi="Rockwell Light"/>
                <w:sz w:val="20"/>
              </w:rPr>
              <w:t xml:space="preserve">     </w:t>
            </w:r>
            <w:r w:rsidR="00B57276">
              <w:rPr>
                <w:rFonts w:ascii="Rockwell Light" w:hAnsi="Rockwell Light"/>
                <w:sz w:val="20"/>
              </w:rPr>
              <w:t>1,805</w:t>
            </w:r>
          </w:p>
        </w:tc>
        <w:tc>
          <w:tcPr>
            <w:tcW w:w="1440" w:type="dxa"/>
            <w:tcBorders>
              <w:left w:val="single" w:sz="6" w:space="0" w:color="auto"/>
              <w:right w:val="single" w:sz="6" w:space="0" w:color="auto"/>
            </w:tcBorders>
          </w:tcPr>
          <w:p w:rsidR="00553E14" w:rsidRDefault="00EA4CFB" w:rsidP="00553E14">
            <w:pPr>
              <w:pStyle w:val="TableText"/>
              <w:rPr>
                <w:rFonts w:ascii="Rockwell Light" w:hAnsi="Rockwell Light"/>
                <w:sz w:val="20"/>
              </w:rPr>
            </w:pPr>
            <w:r>
              <w:rPr>
                <w:rFonts w:ascii="Rockwell Light" w:hAnsi="Rockwell Light"/>
                <w:sz w:val="20"/>
              </w:rPr>
              <w:t xml:space="preserve">    </w:t>
            </w:r>
            <w:r w:rsidR="001C119E">
              <w:rPr>
                <w:rFonts w:ascii="Rockwell Light" w:hAnsi="Rockwell Light"/>
                <w:sz w:val="20"/>
              </w:rPr>
              <w:t>12,374</w:t>
            </w:r>
          </w:p>
        </w:tc>
        <w:tc>
          <w:tcPr>
            <w:tcW w:w="270" w:type="dxa"/>
            <w:tcBorders>
              <w:left w:val="single" w:sz="6" w:space="0" w:color="auto"/>
              <w:right w:val="single" w:sz="6" w:space="0" w:color="auto"/>
            </w:tcBorders>
          </w:tcPr>
          <w:p w:rsidR="00553E14" w:rsidRPr="002B7213" w:rsidRDefault="00553E14">
            <w:pPr>
              <w:pStyle w:val="DefaultText"/>
              <w:rPr>
                <w:rFonts w:ascii="Rockwell Light" w:hAnsi="Rockwell Light"/>
                <w:i/>
                <w:sz w:val="20"/>
              </w:rPr>
            </w:pPr>
          </w:p>
        </w:tc>
        <w:tc>
          <w:tcPr>
            <w:tcW w:w="1260" w:type="dxa"/>
            <w:tcBorders>
              <w:left w:val="single" w:sz="6" w:space="0" w:color="auto"/>
              <w:right w:val="single" w:sz="6" w:space="0" w:color="auto"/>
            </w:tcBorders>
          </w:tcPr>
          <w:p w:rsidR="00553E14" w:rsidRDefault="00B35AC7" w:rsidP="00553E14">
            <w:pPr>
              <w:pStyle w:val="TableText"/>
              <w:rPr>
                <w:rFonts w:ascii="Rockwell Light" w:hAnsi="Rockwell Light"/>
                <w:sz w:val="20"/>
              </w:rPr>
            </w:pPr>
            <w:r>
              <w:rPr>
                <w:rFonts w:ascii="Rockwell Light" w:hAnsi="Rockwell Light"/>
                <w:sz w:val="20"/>
              </w:rPr>
              <w:t xml:space="preserve">     </w:t>
            </w:r>
            <w:r w:rsidR="00450FE7">
              <w:rPr>
                <w:rFonts w:ascii="Rockwell Light" w:hAnsi="Rockwell Light"/>
                <w:sz w:val="20"/>
              </w:rPr>
              <w:t>1,805</w:t>
            </w:r>
          </w:p>
        </w:tc>
        <w:tc>
          <w:tcPr>
            <w:tcW w:w="1530" w:type="dxa"/>
            <w:tcBorders>
              <w:left w:val="single" w:sz="6" w:space="0" w:color="auto"/>
              <w:right w:val="single" w:sz="6" w:space="0" w:color="auto"/>
            </w:tcBorders>
          </w:tcPr>
          <w:p w:rsidR="00553E14" w:rsidRDefault="00EA4CFB" w:rsidP="00553E14">
            <w:pPr>
              <w:pStyle w:val="TableText"/>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12,374</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Unrealised gain/(loss) on valuation of </w:t>
            </w:r>
          </w:p>
          <w:p w:rsidR="004632B9" w:rsidRDefault="004632B9">
            <w:pPr>
              <w:pStyle w:val="TableText"/>
              <w:jc w:val="left"/>
              <w:rPr>
                <w:rFonts w:ascii="Rockwell Light" w:hAnsi="Rockwell Light"/>
                <w:sz w:val="20"/>
              </w:rPr>
            </w:pPr>
            <w:r>
              <w:rPr>
                <w:rFonts w:ascii="Rockwell Light" w:hAnsi="Rockwell Light"/>
                <w:sz w:val="20"/>
              </w:rPr>
              <w:t xml:space="preserve">   quoted shares</w:t>
            </w:r>
          </w:p>
        </w:tc>
        <w:tc>
          <w:tcPr>
            <w:tcW w:w="1350" w:type="dxa"/>
            <w:tcBorders>
              <w:left w:val="single" w:sz="6" w:space="0" w:color="auto"/>
              <w:right w:val="single" w:sz="6" w:space="0" w:color="auto"/>
            </w:tcBorders>
          </w:tcPr>
          <w:p w:rsidR="001F2E0E" w:rsidRDefault="00520BF9">
            <w:pPr>
              <w:pStyle w:val="TableText"/>
              <w:rPr>
                <w:rFonts w:ascii="Rockwell Light" w:hAnsi="Rockwell Light"/>
                <w:sz w:val="20"/>
              </w:rPr>
            </w:pPr>
            <w:r>
              <w:rPr>
                <w:rFonts w:ascii="Rockwell Light" w:hAnsi="Rockwell Light"/>
                <w:sz w:val="20"/>
              </w:rPr>
              <w:t xml:space="preserve">    </w:t>
            </w:r>
            <w:r w:rsidR="001B2E82">
              <w:rPr>
                <w:rFonts w:ascii="Rockwell Light" w:hAnsi="Rockwell Light"/>
                <w:sz w:val="20"/>
              </w:rPr>
              <w:t xml:space="preserve"> </w:t>
            </w:r>
          </w:p>
          <w:p w:rsidR="004632B9" w:rsidRPr="00D6363D" w:rsidRDefault="0067177C">
            <w:pPr>
              <w:pStyle w:val="TableText"/>
              <w:rPr>
                <w:rFonts w:ascii="Rockwell Light" w:hAnsi="Rockwell Light"/>
                <w:sz w:val="20"/>
              </w:rPr>
            </w:pPr>
            <w:r>
              <w:rPr>
                <w:rFonts w:ascii="Rockwell Light" w:hAnsi="Rockwell Light"/>
                <w:sz w:val="20"/>
              </w:rPr>
              <w:t>(1</w:t>
            </w:r>
            <w:r w:rsidR="00B57276">
              <w:rPr>
                <w:rFonts w:ascii="Rockwell Light" w:hAnsi="Rockwell Light"/>
                <w:sz w:val="20"/>
              </w:rPr>
              <w:t>50</w:t>
            </w:r>
            <w:r>
              <w:rPr>
                <w:rFonts w:ascii="Rockwell Light" w:hAnsi="Rockwell Light"/>
                <w:sz w:val="20"/>
              </w:rPr>
              <w:t>)</w:t>
            </w:r>
          </w:p>
        </w:tc>
        <w:tc>
          <w:tcPr>
            <w:tcW w:w="1440" w:type="dxa"/>
            <w:tcBorders>
              <w:left w:val="single" w:sz="6" w:space="0" w:color="auto"/>
              <w:right w:val="single" w:sz="6" w:space="0" w:color="auto"/>
            </w:tcBorders>
          </w:tcPr>
          <w:p w:rsidR="001F2E0E" w:rsidRDefault="00F80D97">
            <w:pPr>
              <w:pStyle w:val="TableText"/>
              <w:rPr>
                <w:rFonts w:ascii="Rockwell Light" w:hAnsi="Rockwell Light"/>
                <w:sz w:val="20"/>
              </w:rPr>
            </w:pPr>
            <w:r>
              <w:rPr>
                <w:rFonts w:ascii="Rockwell Light" w:hAnsi="Rockwell Light"/>
                <w:sz w:val="20"/>
              </w:rPr>
              <w:t xml:space="preserve"> </w:t>
            </w:r>
            <w:r w:rsidR="003158F3">
              <w:rPr>
                <w:rFonts w:ascii="Rockwell Light" w:hAnsi="Rockwell Light"/>
                <w:sz w:val="20"/>
              </w:rPr>
              <w:t xml:space="preserve"> </w:t>
            </w:r>
            <w:r>
              <w:rPr>
                <w:rFonts w:ascii="Rockwell Light" w:hAnsi="Rockwell Light"/>
                <w:sz w:val="20"/>
              </w:rPr>
              <w:t xml:space="preserve">    </w:t>
            </w:r>
          </w:p>
          <w:p w:rsidR="004632B9" w:rsidRPr="003C57D6" w:rsidRDefault="00EA4CFB">
            <w:pPr>
              <w:pStyle w:val="TableText"/>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w:t>
            </w:r>
            <w:r w:rsidR="001C119E">
              <w:rPr>
                <w:rFonts w:ascii="Rockwell Light" w:hAnsi="Rockwell Light"/>
                <w:sz w:val="20"/>
              </w:rPr>
              <w:t>156)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85730D" w:rsidP="004632B9">
            <w:pPr>
              <w:pStyle w:val="TableText"/>
              <w:rPr>
                <w:rFonts w:ascii="Rockwell Light" w:hAnsi="Rockwell Light"/>
                <w:sz w:val="20"/>
              </w:rPr>
            </w:pPr>
            <w:r>
              <w:rPr>
                <w:rFonts w:ascii="Rockwell Light" w:hAnsi="Rockwell Light"/>
                <w:sz w:val="20"/>
              </w:rPr>
              <w:t xml:space="preserve">   </w:t>
            </w:r>
          </w:p>
          <w:p w:rsidR="004632B9" w:rsidRPr="008A79E4" w:rsidRDefault="0085730D" w:rsidP="004632B9">
            <w:pPr>
              <w:pStyle w:val="TableText"/>
              <w:rPr>
                <w:rFonts w:ascii="Rockwell Light" w:hAnsi="Rockwell Light"/>
                <w:sz w:val="20"/>
              </w:rPr>
            </w:pPr>
            <w:r>
              <w:rPr>
                <w:rFonts w:ascii="Rockwell Light" w:hAnsi="Rockwell Light"/>
                <w:sz w:val="20"/>
              </w:rPr>
              <w:t xml:space="preserve"> </w:t>
            </w:r>
            <w:r w:rsidR="00754B5A">
              <w:rPr>
                <w:rFonts w:ascii="Rockwell Light" w:hAnsi="Rockwell Light"/>
                <w:sz w:val="20"/>
              </w:rPr>
              <w:t xml:space="preserve"> </w:t>
            </w:r>
            <w:r w:rsidR="005D5FB2">
              <w:rPr>
                <w:rFonts w:ascii="Rockwell Light" w:hAnsi="Rockwell Light"/>
                <w:sz w:val="20"/>
              </w:rPr>
              <w:t>(</w:t>
            </w:r>
            <w:r w:rsidR="00450FE7">
              <w:rPr>
                <w:rFonts w:ascii="Rockwell Light" w:hAnsi="Rockwell Light"/>
                <w:sz w:val="20"/>
              </w:rPr>
              <w:t>352</w:t>
            </w:r>
            <w:r w:rsidR="005D5FB2">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p>
          <w:p w:rsidR="004632B9" w:rsidRPr="003C57D6" w:rsidRDefault="00E523BC" w:rsidP="002D466C">
            <w:pPr>
              <w:pStyle w:val="TableText"/>
              <w:rPr>
                <w:rFonts w:ascii="Rockwell Light" w:hAnsi="Rockwell Light"/>
                <w:sz w:val="20"/>
              </w:rPr>
            </w:pPr>
            <w:r>
              <w:rPr>
                <w:rFonts w:ascii="Rockwell Light" w:hAnsi="Rockwell Light"/>
                <w:sz w:val="20"/>
              </w:rPr>
              <w:t xml:space="preserve"> </w:t>
            </w:r>
            <w:r w:rsidR="001F2E0E">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(62)</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Dividend Income</w:t>
            </w:r>
          </w:p>
        </w:tc>
        <w:tc>
          <w:tcPr>
            <w:tcW w:w="1350" w:type="dxa"/>
            <w:tcBorders>
              <w:left w:val="single" w:sz="6" w:space="0" w:color="auto"/>
              <w:right w:val="single" w:sz="6" w:space="0" w:color="auto"/>
            </w:tcBorders>
          </w:tcPr>
          <w:p w:rsidR="004632B9" w:rsidRPr="00D6363D" w:rsidRDefault="00FC16FE">
            <w:pPr>
              <w:pStyle w:val="TableText"/>
              <w:rPr>
                <w:rFonts w:ascii="Rockwell Light" w:hAnsi="Rockwell Light"/>
                <w:sz w:val="20"/>
              </w:rPr>
            </w:pPr>
            <w:r>
              <w:rPr>
                <w:rFonts w:ascii="Rockwell Light" w:hAnsi="Rockwell Light"/>
                <w:sz w:val="20"/>
              </w:rPr>
              <w:t xml:space="preserve"> </w:t>
            </w:r>
            <w:r w:rsidR="001B2E82">
              <w:rPr>
                <w:rFonts w:ascii="Rockwell Light" w:hAnsi="Rockwell Light"/>
                <w:sz w:val="20"/>
              </w:rPr>
              <w:t xml:space="preserve"> </w:t>
            </w:r>
            <w:r w:rsidR="0067177C">
              <w:rPr>
                <w:rFonts w:ascii="Rockwell Light" w:hAnsi="Rockwell Light"/>
                <w:sz w:val="20"/>
              </w:rPr>
              <w:t xml:space="preserve"> </w:t>
            </w:r>
            <w:r w:rsidR="00B57276">
              <w:rPr>
                <w:rFonts w:ascii="Rockwell Light" w:hAnsi="Rockwell Light"/>
                <w:sz w:val="20"/>
              </w:rPr>
              <w:t>54</w:t>
            </w:r>
          </w:p>
        </w:tc>
        <w:tc>
          <w:tcPr>
            <w:tcW w:w="1440" w:type="dxa"/>
            <w:tcBorders>
              <w:left w:val="single" w:sz="6" w:space="0" w:color="auto"/>
              <w:right w:val="single" w:sz="6" w:space="0" w:color="auto"/>
            </w:tcBorders>
          </w:tcPr>
          <w:p w:rsidR="004632B9" w:rsidRPr="003C57D6" w:rsidRDefault="00113DC8">
            <w:pPr>
              <w:pStyle w:val="TableText"/>
              <w:rPr>
                <w:rFonts w:ascii="Rockwell Light" w:hAnsi="Rockwell Light"/>
                <w:sz w:val="20"/>
              </w:rPr>
            </w:pPr>
            <w:r>
              <w:rPr>
                <w:rFonts w:ascii="Rockwell Light" w:hAnsi="Rockwell Light"/>
                <w:sz w:val="20"/>
              </w:rPr>
              <w:t xml:space="preserve"> </w:t>
            </w:r>
            <w:r w:rsidR="001C119E">
              <w:rPr>
                <w:rFonts w:ascii="Rockwell Light" w:hAnsi="Rockwell Light"/>
                <w:sz w:val="20"/>
              </w:rPr>
              <w:t>60</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450FE7">
              <w:rPr>
                <w:rFonts w:ascii="Rockwell Light" w:hAnsi="Rockwell Light"/>
                <w:sz w:val="20"/>
              </w:rPr>
              <w:t>88</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1C119E">
              <w:rPr>
                <w:rFonts w:ascii="Rockwell Light" w:hAnsi="Rockwell Light"/>
                <w:sz w:val="20"/>
              </w:rPr>
              <w:t>98</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TOTAL TRUST INCOME</w:t>
            </w:r>
          </w:p>
        </w:tc>
        <w:tc>
          <w:tcPr>
            <w:tcW w:w="1350" w:type="dxa"/>
            <w:tcBorders>
              <w:left w:val="single" w:sz="6" w:space="0" w:color="auto"/>
              <w:right w:val="single" w:sz="6" w:space="0" w:color="auto"/>
            </w:tcBorders>
          </w:tcPr>
          <w:p w:rsidR="004632B9" w:rsidRPr="00D6363D" w:rsidRDefault="00FD53AE">
            <w:pPr>
              <w:pStyle w:val="TableText"/>
              <w:rPr>
                <w:rFonts w:ascii="Rockwell Light" w:hAnsi="Rockwell Light"/>
                <w:sz w:val="20"/>
              </w:rPr>
            </w:pPr>
            <w:r>
              <w:rPr>
                <w:rFonts w:ascii="Rockwell Light" w:hAnsi="Rockwell Light"/>
                <w:sz w:val="20"/>
              </w:rPr>
              <w:t xml:space="preserve"> </w:t>
            </w:r>
            <w:r w:rsidR="00B57276">
              <w:rPr>
                <w:rFonts w:ascii="Rockwell Light" w:hAnsi="Rockwell Light"/>
                <w:sz w:val="20"/>
              </w:rPr>
              <w:t>4</w:t>
            </w:r>
            <w:r w:rsidR="00185FB9" w:rsidRPr="00D6363D">
              <w:rPr>
                <w:rFonts w:ascii="Rockwell Light" w:hAnsi="Rockwell Light"/>
                <w:sz w:val="20"/>
              </w:rPr>
              <w:t>,</w:t>
            </w:r>
            <w:r w:rsidR="00B57276">
              <w:rPr>
                <w:rFonts w:ascii="Rockwell Light" w:hAnsi="Rockwell Light"/>
                <w:sz w:val="20"/>
              </w:rPr>
              <w:t>0</w:t>
            </w:r>
            <w:r w:rsidR="0067177C">
              <w:rPr>
                <w:rFonts w:ascii="Rockwell Light" w:hAnsi="Rockwell Light"/>
                <w:sz w:val="20"/>
              </w:rPr>
              <w:t>1</w:t>
            </w:r>
            <w:r w:rsidR="00B57276">
              <w:rPr>
                <w:rFonts w:ascii="Rockwell Light" w:hAnsi="Rockwell Light"/>
                <w:sz w:val="20"/>
              </w:rPr>
              <w:t>6</w:t>
            </w:r>
          </w:p>
        </w:tc>
        <w:tc>
          <w:tcPr>
            <w:tcW w:w="1440" w:type="dxa"/>
            <w:tcBorders>
              <w:left w:val="single" w:sz="6" w:space="0" w:color="auto"/>
              <w:right w:val="single" w:sz="6" w:space="0" w:color="auto"/>
            </w:tcBorders>
          </w:tcPr>
          <w:p w:rsidR="004632B9" w:rsidRPr="003C57D6" w:rsidRDefault="001C119E" w:rsidP="00B64625">
            <w:pPr>
              <w:pStyle w:val="TableText"/>
              <w:rPr>
                <w:rFonts w:ascii="Rockwell Light" w:hAnsi="Rockwell Light"/>
                <w:sz w:val="20"/>
              </w:rPr>
            </w:pPr>
            <w:r>
              <w:rPr>
                <w:rFonts w:ascii="Rockwell Light" w:hAnsi="Rockwell Light"/>
                <w:sz w:val="20"/>
              </w:rPr>
              <w:t>14,738</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B35AC7" w:rsidP="004632B9">
            <w:pPr>
              <w:pStyle w:val="TableText"/>
              <w:rPr>
                <w:rFonts w:ascii="Rockwell Light" w:hAnsi="Rockwell Light"/>
                <w:sz w:val="20"/>
              </w:rPr>
            </w:pPr>
            <w:r>
              <w:rPr>
                <w:rFonts w:ascii="Rockwell Light" w:hAnsi="Rockwell Light"/>
                <w:sz w:val="20"/>
              </w:rPr>
              <w:t xml:space="preserve"> </w:t>
            </w:r>
            <w:r w:rsidR="00450FE7">
              <w:rPr>
                <w:rFonts w:ascii="Rockwell Light" w:hAnsi="Rockwell Light"/>
                <w:sz w:val="20"/>
              </w:rPr>
              <w:t>10,641</w:t>
            </w:r>
          </w:p>
        </w:tc>
        <w:tc>
          <w:tcPr>
            <w:tcW w:w="1530" w:type="dxa"/>
            <w:tcBorders>
              <w:left w:val="single" w:sz="6" w:space="0" w:color="auto"/>
              <w:right w:val="single" w:sz="6" w:space="0" w:color="auto"/>
            </w:tcBorders>
          </w:tcPr>
          <w:p w:rsidR="004632B9" w:rsidRPr="003C57D6" w:rsidRDefault="001C119E" w:rsidP="002D466C">
            <w:pPr>
              <w:pStyle w:val="TableText"/>
              <w:rPr>
                <w:rFonts w:ascii="Rockwell Light" w:hAnsi="Rockwell Light"/>
                <w:sz w:val="20"/>
              </w:rPr>
            </w:pPr>
            <w:r>
              <w:rPr>
                <w:rFonts w:ascii="Rockwell Light" w:hAnsi="Rockwell Light"/>
                <w:sz w:val="20"/>
              </w:rPr>
              <w:t>20,291</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u w:val="single"/>
              </w:rPr>
              <w:t xml:space="preserve">TOTAL </w:t>
            </w:r>
            <w:r w:rsidR="00DF0CF7">
              <w:rPr>
                <w:rFonts w:ascii="Rockwell Light" w:hAnsi="Rockwell Light"/>
                <w:sz w:val="20"/>
                <w:u w:val="single"/>
              </w:rPr>
              <w:t xml:space="preserve">TRUST </w:t>
            </w:r>
            <w:r>
              <w:rPr>
                <w:rFonts w:ascii="Rockwell Light" w:hAnsi="Rockwell Light"/>
                <w:sz w:val="20"/>
                <w:u w:val="single"/>
              </w:rPr>
              <w:t>EXPENDITURE</w:t>
            </w: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trPr>
          <w:trHeight w:val="261"/>
        </w:trPr>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Manage</w:t>
            </w:r>
            <w:r w:rsidR="00484A46">
              <w:rPr>
                <w:rFonts w:ascii="Rockwell Light" w:hAnsi="Rockwell Light"/>
                <w:sz w:val="20"/>
              </w:rPr>
              <w:t>ment fee</w:t>
            </w:r>
          </w:p>
        </w:tc>
        <w:tc>
          <w:tcPr>
            <w:tcW w:w="1350" w:type="dxa"/>
            <w:tcBorders>
              <w:left w:val="single" w:sz="6" w:space="0" w:color="auto"/>
              <w:right w:val="single" w:sz="6" w:space="0" w:color="auto"/>
            </w:tcBorders>
          </w:tcPr>
          <w:p w:rsidR="004632B9" w:rsidRPr="00D6363D" w:rsidRDefault="00075A42">
            <w:pPr>
              <w:pStyle w:val="TableText"/>
              <w:rPr>
                <w:rFonts w:ascii="Rockwell Light" w:hAnsi="Rockwell Light"/>
                <w:sz w:val="20"/>
              </w:rPr>
            </w:pPr>
            <w:r w:rsidRPr="00D6363D">
              <w:rPr>
                <w:rFonts w:ascii="Rockwell Light" w:hAnsi="Rockwell Light"/>
                <w:sz w:val="20"/>
              </w:rPr>
              <w:t>3</w:t>
            </w:r>
            <w:r w:rsidR="0067177C">
              <w:rPr>
                <w:rFonts w:ascii="Rockwell Light" w:hAnsi="Rockwell Light"/>
                <w:sz w:val="20"/>
              </w:rPr>
              <w:t>7</w:t>
            </w:r>
            <w:r w:rsidR="00B57276">
              <w:rPr>
                <w:rFonts w:ascii="Rockwell Light" w:hAnsi="Rockwell Light"/>
                <w:sz w:val="20"/>
              </w:rPr>
              <w:t>4</w:t>
            </w:r>
          </w:p>
        </w:tc>
        <w:tc>
          <w:tcPr>
            <w:tcW w:w="1440" w:type="dxa"/>
            <w:tcBorders>
              <w:left w:val="single" w:sz="6" w:space="0" w:color="auto"/>
              <w:right w:val="single" w:sz="6" w:space="0" w:color="auto"/>
            </w:tcBorders>
          </w:tcPr>
          <w:p w:rsidR="004632B9" w:rsidRPr="003C57D6" w:rsidRDefault="003C57D6" w:rsidP="00B64625">
            <w:pPr>
              <w:pStyle w:val="TableText"/>
              <w:rPr>
                <w:rFonts w:ascii="Rockwell Light" w:hAnsi="Rockwell Light"/>
                <w:sz w:val="20"/>
              </w:rPr>
            </w:pPr>
            <w:r w:rsidRPr="003C57D6">
              <w:rPr>
                <w:rFonts w:ascii="Rockwell Light" w:hAnsi="Rockwell Light"/>
                <w:sz w:val="20"/>
              </w:rPr>
              <w:t>3</w:t>
            </w:r>
            <w:r w:rsidR="00F1264A">
              <w:rPr>
                <w:rFonts w:ascii="Rockwell Light" w:hAnsi="Rockwell Light"/>
                <w:sz w:val="20"/>
              </w:rPr>
              <w:t>3</w:t>
            </w:r>
            <w:r w:rsidR="001C119E">
              <w:rPr>
                <w:rFonts w:ascii="Rockwell Light" w:hAnsi="Rockwell Light"/>
                <w:sz w:val="20"/>
              </w:rPr>
              <w:t>9</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w:t>
            </w:r>
            <w:r w:rsidR="00450FE7">
              <w:rPr>
                <w:rFonts w:ascii="Rockwell Light" w:hAnsi="Rockwell Light"/>
                <w:sz w:val="20"/>
              </w:rPr>
              <w:t>477</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1,</w:t>
            </w:r>
            <w:r w:rsidR="001C119E">
              <w:rPr>
                <w:rFonts w:ascii="Rockwell Light" w:hAnsi="Rockwell Light"/>
                <w:sz w:val="20"/>
              </w:rPr>
              <w:t>341</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Trustee’s fee</w:t>
            </w:r>
          </w:p>
        </w:tc>
        <w:tc>
          <w:tcPr>
            <w:tcW w:w="1350" w:type="dxa"/>
            <w:tcBorders>
              <w:left w:val="single" w:sz="6" w:space="0" w:color="auto"/>
              <w:right w:val="single" w:sz="6" w:space="0" w:color="auto"/>
            </w:tcBorders>
          </w:tcPr>
          <w:p w:rsidR="004632B9" w:rsidRPr="00D6363D" w:rsidRDefault="0067177C">
            <w:pPr>
              <w:pStyle w:val="TableText"/>
              <w:rPr>
                <w:rFonts w:ascii="Rockwell Light" w:hAnsi="Rockwell Light"/>
                <w:sz w:val="20"/>
              </w:rPr>
            </w:pPr>
            <w:r>
              <w:rPr>
                <w:rFonts w:ascii="Rockwell Light" w:hAnsi="Rockwell Light"/>
                <w:sz w:val="20"/>
              </w:rPr>
              <w:t>3</w:t>
            </w:r>
            <w:r w:rsidR="00B57276">
              <w:rPr>
                <w:rFonts w:ascii="Rockwell Light" w:hAnsi="Rockwell Light"/>
                <w:sz w:val="20"/>
              </w:rPr>
              <w:t>2</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3</w:t>
            </w:r>
            <w:r w:rsidR="001C119E">
              <w:rPr>
                <w:rFonts w:ascii="Rockwell Light" w:hAnsi="Rockwell Light"/>
                <w:sz w:val="20"/>
              </w:rPr>
              <w:t>0</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450FE7">
              <w:rPr>
                <w:rFonts w:ascii="Rockwell Light" w:hAnsi="Rockwell Light"/>
                <w:sz w:val="20"/>
              </w:rPr>
              <w:t>130</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1</w:t>
            </w:r>
            <w:r w:rsidR="001C119E">
              <w:rPr>
                <w:rFonts w:ascii="Rockwell Light" w:hAnsi="Rockwell Light"/>
                <w:sz w:val="20"/>
              </w:rPr>
              <w:t>30</w:t>
            </w:r>
          </w:p>
        </w:tc>
      </w:tr>
      <w:tr w:rsidR="004632B9" w:rsidRPr="00BE2DF0">
        <w:tc>
          <w:tcPr>
            <w:tcW w:w="4410" w:type="dxa"/>
            <w:tcBorders>
              <w:right w:val="single" w:sz="6" w:space="0" w:color="auto"/>
            </w:tcBorders>
          </w:tcPr>
          <w:p w:rsidR="00B75F99" w:rsidRDefault="004632B9">
            <w:pPr>
              <w:pStyle w:val="TableText"/>
              <w:jc w:val="left"/>
              <w:rPr>
                <w:rFonts w:ascii="Rockwell Light" w:hAnsi="Rockwell Light"/>
                <w:sz w:val="20"/>
              </w:rPr>
            </w:pPr>
            <w:r>
              <w:rPr>
                <w:rFonts w:ascii="Rockwell Light" w:hAnsi="Rockwell Light"/>
                <w:sz w:val="20"/>
              </w:rPr>
              <w:t>Auditors’ remuneration</w:t>
            </w:r>
          </w:p>
        </w:tc>
        <w:tc>
          <w:tcPr>
            <w:tcW w:w="1350" w:type="dxa"/>
            <w:tcBorders>
              <w:left w:val="single" w:sz="6" w:space="0" w:color="auto"/>
              <w:right w:val="single" w:sz="6" w:space="0" w:color="auto"/>
            </w:tcBorders>
          </w:tcPr>
          <w:p w:rsidR="00B75F99" w:rsidRPr="00D6363D" w:rsidRDefault="0067177C" w:rsidP="00E523BC">
            <w:pPr>
              <w:pStyle w:val="TableText"/>
              <w:rPr>
                <w:rFonts w:ascii="Rockwell Light" w:hAnsi="Rockwell Light"/>
                <w:sz w:val="20"/>
              </w:rPr>
            </w:pPr>
            <w:r>
              <w:rPr>
                <w:rFonts w:ascii="Rockwell Light" w:hAnsi="Rockwell Light"/>
                <w:sz w:val="20"/>
              </w:rPr>
              <w:t>3</w:t>
            </w:r>
          </w:p>
        </w:tc>
        <w:tc>
          <w:tcPr>
            <w:tcW w:w="1440" w:type="dxa"/>
            <w:tcBorders>
              <w:left w:val="single" w:sz="6" w:space="0" w:color="auto"/>
              <w:right w:val="single" w:sz="6" w:space="0" w:color="auto"/>
            </w:tcBorders>
          </w:tcPr>
          <w:p w:rsidR="00B75F99" w:rsidRPr="003C57D6" w:rsidRDefault="001C119E" w:rsidP="00E523BC">
            <w:pPr>
              <w:pStyle w:val="TableText"/>
              <w:rPr>
                <w:rFonts w:ascii="Rockwell Light" w:hAnsi="Rockwell Light"/>
                <w:sz w:val="20"/>
              </w:rPr>
            </w:pPr>
            <w:r>
              <w:rPr>
                <w:rFonts w:ascii="Rockwell Light" w:hAnsi="Rockwell Light"/>
                <w:sz w:val="20"/>
              </w:rPr>
              <w:t>4</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B75F99" w:rsidRPr="008A79E4" w:rsidRDefault="00FC16FE" w:rsidP="00E523BC">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w:t>
            </w:r>
            <w:r w:rsidR="00450FE7">
              <w:rPr>
                <w:rFonts w:ascii="Rockwell Light" w:hAnsi="Rockwell Light"/>
                <w:sz w:val="20"/>
              </w:rPr>
              <w:t>3</w:t>
            </w:r>
          </w:p>
        </w:tc>
        <w:tc>
          <w:tcPr>
            <w:tcW w:w="1530" w:type="dxa"/>
            <w:tcBorders>
              <w:left w:val="single" w:sz="6" w:space="0" w:color="auto"/>
              <w:right w:val="single" w:sz="6" w:space="0" w:color="auto"/>
            </w:tcBorders>
          </w:tcPr>
          <w:p w:rsidR="00B75F99" w:rsidRPr="003C57D6" w:rsidRDefault="003158F3" w:rsidP="00E523B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1</w:t>
            </w:r>
            <w:r w:rsidR="001C119E">
              <w:rPr>
                <w:rFonts w:ascii="Rockwell Light" w:hAnsi="Rockwell Light"/>
                <w:sz w:val="20"/>
              </w:rPr>
              <w:t>3</w:t>
            </w:r>
          </w:p>
        </w:tc>
      </w:tr>
      <w:tr w:rsidR="00EA4CFB" w:rsidRPr="00BE2DF0">
        <w:tc>
          <w:tcPr>
            <w:tcW w:w="4410" w:type="dxa"/>
            <w:tcBorders>
              <w:right w:val="single" w:sz="6" w:space="0" w:color="auto"/>
            </w:tcBorders>
          </w:tcPr>
          <w:p w:rsidR="00EA4CFB" w:rsidRDefault="00EA4CFB">
            <w:pPr>
              <w:pStyle w:val="TableText"/>
              <w:jc w:val="left"/>
              <w:rPr>
                <w:rFonts w:ascii="Rockwell Light" w:hAnsi="Rockwell Light"/>
                <w:sz w:val="20"/>
              </w:rPr>
            </w:pPr>
            <w:r>
              <w:rPr>
                <w:rFonts w:ascii="Rockwell Light" w:hAnsi="Rockwell Light"/>
                <w:sz w:val="20"/>
              </w:rPr>
              <w:t>Tax agent’s fee</w:t>
            </w:r>
          </w:p>
        </w:tc>
        <w:tc>
          <w:tcPr>
            <w:tcW w:w="1350" w:type="dxa"/>
            <w:tcBorders>
              <w:left w:val="single" w:sz="6" w:space="0" w:color="auto"/>
              <w:right w:val="single" w:sz="6" w:space="0" w:color="auto"/>
            </w:tcBorders>
          </w:tcPr>
          <w:p w:rsidR="00EA4CFB" w:rsidRDefault="00B57276" w:rsidP="00E523BC">
            <w:pPr>
              <w:pStyle w:val="TableText"/>
              <w:rPr>
                <w:rFonts w:ascii="Rockwell Light" w:hAnsi="Rockwell Light"/>
                <w:sz w:val="20"/>
              </w:rPr>
            </w:pPr>
            <w:r>
              <w:rPr>
                <w:rFonts w:ascii="Rockwell Light" w:hAnsi="Rockwell Light"/>
                <w:sz w:val="20"/>
              </w:rPr>
              <w:t>4</w:t>
            </w:r>
          </w:p>
        </w:tc>
        <w:tc>
          <w:tcPr>
            <w:tcW w:w="1440" w:type="dxa"/>
            <w:tcBorders>
              <w:left w:val="single" w:sz="6" w:space="0" w:color="auto"/>
              <w:right w:val="single" w:sz="6" w:space="0" w:color="auto"/>
            </w:tcBorders>
          </w:tcPr>
          <w:p w:rsidR="00EA4CFB" w:rsidRPr="003C57D6" w:rsidRDefault="001C119E" w:rsidP="00E523BC">
            <w:pPr>
              <w:pStyle w:val="TableText"/>
              <w:rPr>
                <w:rFonts w:ascii="Rockwell Light" w:hAnsi="Rockwell Light"/>
                <w:sz w:val="20"/>
              </w:rPr>
            </w:pPr>
            <w:r>
              <w:rPr>
                <w:rFonts w:ascii="Rockwell Light" w:hAnsi="Rockwell Light"/>
                <w:sz w:val="20"/>
              </w:rPr>
              <w:t>-</w:t>
            </w:r>
          </w:p>
        </w:tc>
        <w:tc>
          <w:tcPr>
            <w:tcW w:w="270" w:type="dxa"/>
            <w:tcBorders>
              <w:left w:val="single" w:sz="6" w:space="0" w:color="auto"/>
              <w:right w:val="single" w:sz="6" w:space="0" w:color="auto"/>
            </w:tcBorders>
          </w:tcPr>
          <w:p w:rsidR="00EA4CFB" w:rsidRPr="002B7213" w:rsidRDefault="00EA4CFB">
            <w:pPr>
              <w:pStyle w:val="DefaultText"/>
              <w:rPr>
                <w:rFonts w:ascii="Rockwell Light" w:hAnsi="Rockwell Light"/>
                <w:i/>
                <w:sz w:val="20"/>
              </w:rPr>
            </w:pPr>
          </w:p>
        </w:tc>
        <w:tc>
          <w:tcPr>
            <w:tcW w:w="1260" w:type="dxa"/>
            <w:tcBorders>
              <w:left w:val="single" w:sz="6" w:space="0" w:color="auto"/>
              <w:right w:val="single" w:sz="6" w:space="0" w:color="auto"/>
            </w:tcBorders>
          </w:tcPr>
          <w:p w:rsidR="00EA4CFB" w:rsidRDefault="00450FE7" w:rsidP="00E523BC">
            <w:pPr>
              <w:pStyle w:val="TableText"/>
              <w:rPr>
                <w:rFonts w:ascii="Rockwell Light" w:hAnsi="Rockwell Light"/>
                <w:sz w:val="20"/>
              </w:rPr>
            </w:pPr>
            <w:r>
              <w:rPr>
                <w:rFonts w:ascii="Rockwell Light" w:hAnsi="Rockwell Light"/>
                <w:sz w:val="20"/>
              </w:rPr>
              <w:t>4</w:t>
            </w:r>
          </w:p>
        </w:tc>
        <w:tc>
          <w:tcPr>
            <w:tcW w:w="1530" w:type="dxa"/>
            <w:tcBorders>
              <w:left w:val="single" w:sz="6" w:space="0" w:color="auto"/>
              <w:right w:val="single" w:sz="6" w:space="0" w:color="auto"/>
            </w:tcBorders>
          </w:tcPr>
          <w:p w:rsidR="00EA4CFB" w:rsidRDefault="00DD41D1" w:rsidP="00E523BC">
            <w:pPr>
              <w:pStyle w:val="TableText"/>
              <w:rPr>
                <w:rFonts w:ascii="Rockwell Light" w:hAnsi="Rockwell Light"/>
                <w:sz w:val="20"/>
              </w:rPr>
            </w:pPr>
            <w:r>
              <w:rPr>
                <w:rFonts w:ascii="Rockwell Light" w:hAnsi="Rockwell Light"/>
                <w:sz w:val="20"/>
              </w:rPr>
              <w:t>4</w:t>
            </w:r>
          </w:p>
        </w:tc>
      </w:tr>
      <w:tr w:rsidR="00553E14" w:rsidRPr="00BE2DF0">
        <w:tc>
          <w:tcPr>
            <w:tcW w:w="4410" w:type="dxa"/>
            <w:tcBorders>
              <w:right w:val="single" w:sz="6" w:space="0" w:color="auto"/>
            </w:tcBorders>
          </w:tcPr>
          <w:p w:rsidR="00553E14" w:rsidRDefault="00553E14">
            <w:pPr>
              <w:pStyle w:val="TableText"/>
              <w:jc w:val="left"/>
              <w:rPr>
                <w:rFonts w:ascii="Rockwell Light" w:hAnsi="Rockwell Light"/>
                <w:sz w:val="20"/>
              </w:rPr>
            </w:pPr>
            <w:r>
              <w:rPr>
                <w:rFonts w:ascii="Rockwell Light" w:hAnsi="Rockwell Light"/>
                <w:sz w:val="20"/>
              </w:rPr>
              <w:t>Valuation fee</w:t>
            </w:r>
          </w:p>
        </w:tc>
        <w:tc>
          <w:tcPr>
            <w:tcW w:w="1350" w:type="dxa"/>
            <w:tcBorders>
              <w:left w:val="single" w:sz="6" w:space="0" w:color="auto"/>
              <w:right w:val="single" w:sz="6" w:space="0" w:color="auto"/>
            </w:tcBorders>
          </w:tcPr>
          <w:p w:rsidR="00553E14" w:rsidRPr="00D6363D" w:rsidRDefault="00B57276" w:rsidP="00E523BC">
            <w:pPr>
              <w:pStyle w:val="TableText"/>
              <w:rPr>
                <w:rFonts w:ascii="Rockwell Light" w:hAnsi="Rockwell Light"/>
                <w:sz w:val="20"/>
              </w:rPr>
            </w:pPr>
            <w:r>
              <w:rPr>
                <w:rFonts w:ascii="Rockwell Light" w:hAnsi="Rockwell Light"/>
                <w:sz w:val="20"/>
              </w:rPr>
              <w:t>62</w:t>
            </w:r>
          </w:p>
        </w:tc>
        <w:tc>
          <w:tcPr>
            <w:tcW w:w="1440" w:type="dxa"/>
            <w:tcBorders>
              <w:left w:val="single" w:sz="6" w:space="0" w:color="auto"/>
              <w:right w:val="single" w:sz="6" w:space="0" w:color="auto"/>
            </w:tcBorders>
          </w:tcPr>
          <w:p w:rsidR="00553E14" w:rsidRPr="003C57D6" w:rsidRDefault="00EA4CFB" w:rsidP="00E523BC">
            <w:pPr>
              <w:pStyle w:val="TableText"/>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w:t>
            </w:r>
          </w:p>
        </w:tc>
        <w:tc>
          <w:tcPr>
            <w:tcW w:w="270" w:type="dxa"/>
            <w:tcBorders>
              <w:left w:val="single" w:sz="6" w:space="0" w:color="auto"/>
              <w:right w:val="single" w:sz="6" w:space="0" w:color="auto"/>
            </w:tcBorders>
          </w:tcPr>
          <w:p w:rsidR="00553E14" w:rsidRPr="002B7213" w:rsidRDefault="00553E14">
            <w:pPr>
              <w:pStyle w:val="DefaultText"/>
              <w:rPr>
                <w:rFonts w:ascii="Rockwell Light" w:hAnsi="Rockwell Light"/>
                <w:i/>
                <w:sz w:val="20"/>
              </w:rPr>
            </w:pPr>
          </w:p>
        </w:tc>
        <w:tc>
          <w:tcPr>
            <w:tcW w:w="1260" w:type="dxa"/>
            <w:tcBorders>
              <w:left w:val="single" w:sz="6" w:space="0" w:color="auto"/>
              <w:right w:val="single" w:sz="6" w:space="0" w:color="auto"/>
            </w:tcBorders>
          </w:tcPr>
          <w:p w:rsidR="00553E14" w:rsidRDefault="00ED5591" w:rsidP="00E523BC">
            <w:pPr>
              <w:pStyle w:val="TableText"/>
              <w:rPr>
                <w:rFonts w:ascii="Rockwell Light" w:hAnsi="Rockwell Light"/>
                <w:sz w:val="20"/>
              </w:rPr>
            </w:pPr>
            <w:r>
              <w:rPr>
                <w:rFonts w:ascii="Rockwell Light" w:hAnsi="Rockwell Light"/>
                <w:sz w:val="20"/>
              </w:rPr>
              <w:t>6</w:t>
            </w:r>
            <w:r w:rsidR="00450FE7">
              <w:rPr>
                <w:rFonts w:ascii="Rockwell Light" w:hAnsi="Rockwell Light"/>
                <w:sz w:val="20"/>
              </w:rPr>
              <w:t>8</w:t>
            </w:r>
          </w:p>
        </w:tc>
        <w:tc>
          <w:tcPr>
            <w:tcW w:w="1530" w:type="dxa"/>
            <w:tcBorders>
              <w:left w:val="single" w:sz="6" w:space="0" w:color="auto"/>
              <w:right w:val="single" w:sz="6" w:space="0" w:color="auto"/>
            </w:tcBorders>
          </w:tcPr>
          <w:p w:rsidR="00553E14" w:rsidRDefault="00113DC8" w:rsidP="00E523BC">
            <w:pPr>
              <w:pStyle w:val="TableText"/>
              <w:rPr>
                <w:rFonts w:ascii="Rockwell Light" w:hAnsi="Rockwell Light"/>
                <w:sz w:val="20"/>
              </w:rPr>
            </w:pPr>
            <w:r>
              <w:rPr>
                <w:rFonts w:ascii="Rockwell Light" w:hAnsi="Rockwell Light"/>
                <w:sz w:val="20"/>
              </w:rPr>
              <w:t xml:space="preserve"> -</w:t>
            </w:r>
          </w:p>
        </w:tc>
      </w:tr>
      <w:tr w:rsidR="004632B9" w:rsidRPr="00BE2DF0">
        <w:tc>
          <w:tcPr>
            <w:tcW w:w="4410" w:type="dxa"/>
            <w:tcBorders>
              <w:right w:val="single" w:sz="6" w:space="0" w:color="auto"/>
            </w:tcBorders>
          </w:tcPr>
          <w:p w:rsidR="003C57D6" w:rsidRDefault="004632B9" w:rsidP="005E0DCE">
            <w:pPr>
              <w:pStyle w:val="TableText"/>
              <w:jc w:val="left"/>
              <w:rPr>
                <w:rFonts w:ascii="Rockwell Light" w:hAnsi="Rockwell Light"/>
                <w:sz w:val="20"/>
              </w:rPr>
            </w:pPr>
            <w:r>
              <w:rPr>
                <w:rFonts w:ascii="Rockwell Light" w:hAnsi="Rockwell Light"/>
                <w:sz w:val="20"/>
              </w:rPr>
              <w:t>Administrative expenses</w:t>
            </w:r>
          </w:p>
        </w:tc>
        <w:tc>
          <w:tcPr>
            <w:tcW w:w="1350" w:type="dxa"/>
            <w:tcBorders>
              <w:left w:val="single" w:sz="6" w:space="0" w:color="auto"/>
              <w:right w:val="single" w:sz="6" w:space="0" w:color="auto"/>
            </w:tcBorders>
          </w:tcPr>
          <w:p w:rsidR="00D6363D" w:rsidRPr="00D6363D" w:rsidRDefault="00FC1FD5" w:rsidP="00E523BC">
            <w:pPr>
              <w:pStyle w:val="TableText"/>
              <w:rPr>
                <w:rFonts w:ascii="Rockwell Light" w:hAnsi="Rockwell Light"/>
                <w:sz w:val="20"/>
              </w:rPr>
            </w:pPr>
            <w:r>
              <w:rPr>
                <w:rFonts w:ascii="Rockwell Light" w:hAnsi="Rockwell Light"/>
                <w:sz w:val="20"/>
              </w:rPr>
              <w:t xml:space="preserve">   </w:t>
            </w:r>
            <w:r w:rsidR="00DA3133">
              <w:rPr>
                <w:rFonts w:ascii="Rockwell Light" w:hAnsi="Rockwell Light"/>
                <w:sz w:val="20"/>
              </w:rPr>
              <w:t xml:space="preserve"> </w:t>
            </w:r>
            <w:r w:rsidR="00B57276">
              <w:rPr>
                <w:rFonts w:ascii="Rockwell Light" w:hAnsi="Rockwell Light"/>
                <w:sz w:val="20"/>
              </w:rPr>
              <w:t>14</w:t>
            </w:r>
          </w:p>
        </w:tc>
        <w:tc>
          <w:tcPr>
            <w:tcW w:w="1440" w:type="dxa"/>
            <w:tcBorders>
              <w:left w:val="single" w:sz="6" w:space="0" w:color="auto"/>
              <w:right w:val="single" w:sz="6" w:space="0" w:color="auto"/>
            </w:tcBorders>
          </w:tcPr>
          <w:p w:rsidR="003C57D6" w:rsidRPr="003C57D6" w:rsidRDefault="00CF5986" w:rsidP="00E523BC">
            <w:pPr>
              <w:pStyle w:val="TableText"/>
              <w:rPr>
                <w:rFonts w:ascii="Rockwell Light" w:hAnsi="Rockwell Light"/>
                <w:sz w:val="20"/>
              </w:rPr>
            </w:pPr>
            <w:r>
              <w:rPr>
                <w:rFonts w:ascii="Rockwell Light" w:hAnsi="Rockwell Light"/>
                <w:sz w:val="20"/>
              </w:rPr>
              <w:t xml:space="preserve"> </w:t>
            </w:r>
            <w:r w:rsidR="00553E14">
              <w:rPr>
                <w:rFonts w:ascii="Rockwell Light" w:hAnsi="Rockwell Light"/>
                <w:sz w:val="20"/>
              </w:rPr>
              <w:t xml:space="preserve"> </w:t>
            </w:r>
            <w:r w:rsidR="00EA4CFB">
              <w:rPr>
                <w:rFonts w:ascii="Rockwell Light" w:hAnsi="Rockwell Light"/>
                <w:sz w:val="20"/>
              </w:rPr>
              <w:t xml:space="preserve"> </w:t>
            </w:r>
            <w:r w:rsidR="001C119E">
              <w:rPr>
                <w:rFonts w:ascii="Rockwell Light" w:hAnsi="Rockwell Light"/>
                <w:sz w:val="20"/>
              </w:rPr>
              <w:t>19</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8A79E4" w:rsidRPr="008A79E4" w:rsidRDefault="00FC16FE" w:rsidP="00E523BC">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w:t>
            </w:r>
            <w:r w:rsidR="00450FE7">
              <w:rPr>
                <w:rFonts w:ascii="Rockwell Light" w:hAnsi="Rockwell Light"/>
                <w:sz w:val="20"/>
              </w:rPr>
              <w:t>98</w:t>
            </w:r>
          </w:p>
        </w:tc>
        <w:tc>
          <w:tcPr>
            <w:tcW w:w="1530" w:type="dxa"/>
            <w:tcBorders>
              <w:left w:val="single" w:sz="6" w:space="0" w:color="auto"/>
              <w:right w:val="single" w:sz="6" w:space="0" w:color="auto"/>
            </w:tcBorders>
          </w:tcPr>
          <w:p w:rsidR="003C57D6" w:rsidRPr="003C57D6" w:rsidRDefault="003158F3" w:rsidP="00E523B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1</w:t>
            </w:r>
            <w:r w:rsidR="001C119E">
              <w:rPr>
                <w:rFonts w:ascii="Rockwell Light" w:hAnsi="Rockwell Light"/>
                <w:sz w:val="20"/>
              </w:rPr>
              <w:t>40</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p>
        </w:tc>
        <w:tc>
          <w:tcPr>
            <w:tcW w:w="1350" w:type="dxa"/>
            <w:tcBorders>
              <w:left w:val="single" w:sz="6" w:space="0" w:color="auto"/>
              <w:right w:val="single" w:sz="6" w:space="0" w:color="auto"/>
            </w:tcBorders>
          </w:tcPr>
          <w:p w:rsidR="004632B9" w:rsidRPr="00D6363D" w:rsidRDefault="00B57276">
            <w:pPr>
              <w:pStyle w:val="TableText"/>
              <w:rPr>
                <w:rFonts w:ascii="Rockwell Light" w:hAnsi="Rockwell Light"/>
                <w:sz w:val="20"/>
              </w:rPr>
            </w:pPr>
            <w:r>
              <w:rPr>
                <w:rFonts w:ascii="Rockwell Light" w:hAnsi="Rockwell Light"/>
                <w:sz w:val="20"/>
              </w:rPr>
              <w:t>489</w:t>
            </w:r>
          </w:p>
        </w:tc>
        <w:tc>
          <w:tcPr>
            <w:tcW w:w="1440" w:type="dxa"/>
            <w:tcBorders>
              <w:left w:val="single" w:sz="6" w:space="0" w:color="auto"/>
              <w:right w:val="single" w:sz="6" w:space="0" w:color="auto"/>
            </w:tcBorders>
          </w:tcPr>
          <w:p w:rsidR="004632B9" w:rsidRPr="003C57D6" w:rsidRDefault="001C119E">
            <w:pPr>
              <w:pStyle w:val="TableText"/>
              <w:rPr>
                <w:rFonts w:ascii="Rockwell Light" w:hAnsi="Rockwell Light"/>
                <w:sz w:val="20"/>
              </w:rPr>
            </w:pPr>
            <w:r>
              <w:rPr>
                <w:rFonts w:ascii="Rockwell Light" w:hAnsi="Rockwell Light"/>
                <w:sz w:val="20"/>
              </w:rPr>
              <w:t>392</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ED5591">
              <w:rPr>
                <w:rFonts w:ascii="Rockwell Light" w:hAnsi="Rockwell Light"/>
                <w:sz w:val="20"/>
              </w:rPr>
              <w:t>1,</w:t>
            </w:r>
            <w:r w:rsidR="00450FE7">
              <w:rPr>
                <w:rFonts w:ascii="Rockwell Light" w:hAnsi="Rockwell Light"/>
                <w:sz w:val="20"/>
              </w:rPr>
              <w:t>890</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D41D1">
              <w:rPr>
                <w:rFonts w:ascii="Rockwell Light" w:hAnsi="Rockwell Light"/>
                <w:sz w:val="20"/>
              </w:rPr>
              <w:t>1,</w:t>
            </w:r>
            <w:r w:rsidR="001C119E">
              <w:rPr>
                <w:rFonts w:ascii="Rockwell Light" w:hAnsi="Rockwell Light"/>
                <w:sz w:val="20"/>
              </w:rPr>
              <w:t>628</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INCOME BEFORE TAXATION </w:t>
            </w:r>
          </w:p>
        </w:tc>
        <w:tc>
          <w:tcPr>
            <w:tcW w:w="1350" w:type="dxa"/>
            <w:tcBorders>
              <w:left w:val="single" w:sz="6" w:space="0" w:color="auto"/>
              <w:right w:val="single" w:sz="6" w:space="0" w:color="auto"/>
            </w:tcBorders>
          </w:tcPr>
          <w:p w:rsidR="004632B9" w:rsidRPr="00D6363D" w:rsidRDefault="00B57276">
            <w:pPr>
              <w:pStyle w:val="TableText"/>
              <w:rPr>
                <w:rFonts w:ascii="Rockwell Light" w:hAnsi="Rockwell Light"/>
                <w:sz w:val="20"/>
              </w:rPr>
            </w:pPr>
            <w:r>
              <w:rPr>
                <w:rFonts w:ascii="Rockwell Light" w:hAnsi="Rockwell Light"/>
                <w:sz w:val="20"/>
              </w:rPr>
              <w:t>3</w:t>
            </w:r>
            <w:r w:rsidR="00FF1294">
              <w:rPr>
                <w:rFonts w:ascii="Rockwell Light" w:hAnsi="Rockwell Light"/>
                <w:sz w:val="20"/>
              </w:rPr>
              <w:t>,</w:t>
            </w:r>
            <w:r>
              <w:rPr>
                <w:rFonts w:ascii="Rockwell Light" w:hAnsi="Rockwell Light"/>
                <w:sz w:val="20"/>
              </w:rPr>
              <w:t>527</w:t>
            </w:r>
          </w:p>
        </w:tc>
        <w:tc>
          <w:tcPr>
            <w:tcW w:w="1440" w:type="dxa"/>
            <w:tcBorders>
              <w:left w:val="single" w:sz="6" w:space="0" w:color="auto"/>
              <w:right w:val="single" w:sz="6" w:space="0" w:color="auto"/>
            </w:tcBorders>
          </w:tcPr>
          <w:p w:rsidR="004632B9" w:rsidRPr="003C57D6" w:rsidRDefault="00E523BC">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1</w:t>
            </w:r>
            <w:r w:rsidR="001C119E">
              <w:rPr>
                <w:rFonts w:ascii="Rockwell Light" w:hAnsi="Rockwell Light"/>
                <w:sz w:val="20"/>
              </w:rPr>
              <w:t>4,346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B35AC7" w:rsidP="004632B9">
            <w:pPr>
              <w:pStyle w:val="TableText"/>
              <w:rPr>
                <w:rFonts w:ascii="Rockwell Light" w:hAnsi="Rockwell Light"/>
                <w:sz w:val="20"/>
              </w:rPr>
            </w:pPr>
            <w:r>
              <w:rPr>
                <w:rFonts w:ascii="Rockwell Light" w:hAnsi="Rockwell Light"/>
                <w:sz w:val="20"/>
              </w:rPr>
              <w:t xml:space="preserve"> </w:t>
            </w:r>
            <w:r w:rsidR="00450FE7">
              <w:rPr>
                <w:rFonts w:ascii="Rockwell Light" w:hAnsi="Rockwell Light"/>
                <w:sz w:val="20"/>
              </w:rPr>
              <w:t>8</w:t>
            </w:r>
            <w:r w:rsidR="006616E0">
              <w:rPr>
                <w:rFonts w:ascii="Rockwell Light" w:hAnsi="Rockwell Light"/>
                <w:sz w:val="20"/>
              </w:rPr>
              <w:t>,</w:t>
            </w:r>
            <w:r w:rsidR="00450FE7">
              <w:rPr>
                <w:rFonts w:ascii="Rockwell Light" w:hAnsi="Rockwell Light"/>
                <w:sz w:val="20"/>
              </w:rPr>
              <w:t>751</w:t>
            </w:r>
          </w:p>
        </w:tc>
        <w:tc>
          <w:tcPr>
            <w:tcW w:w="1530" w:type="dxa"/>
            <w:tcBorders>
              <w:left w:val="single" w:sz="6" w:space="0" w:color="auto"/>
              <w:right w:val="single" w:sz="6" w:space="0" w:color="auto"/>
            </w:tcBorders>
          </w:tcPr>
          <w:p w:rsidR="004632B9" w:rsidRPr="003C57D6" w:rsidRDefault="001C119E" w:rsidP="002D466C">
            <w:pPr>
              <w:pStyle w:val="TableText"/>
              <w:rPr>
                <w:rFonts w:ascii="Rockwell Light" w:hAnsi="Rockwell Light"/>
                <w:sz w:val="20"/>
              </w:rPr>
            </w:pPr>
            <w:r>
              <w:rPr>
                <w:rFonts w:ascii="Rockwell Light" w:hAnsi="Rockwell Light"/>
                <w:sz w:val="20"/>
              </w:rPr>
              <w:t>18,663</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TAXATION</w:t>
            </w:r>
          </w:p>
        </w:tc>
        <w:tc>
          <w:tcPr>
            <w:tcW w:w="1350" w:type="dxa"/>
            <w:tcBorders>
              <w:left w:val="single" w:sz="6" w:space="0" w:color="auto"/>
              <w:right w:val="single" w:sz="6" w:space="0" w:color="auto"/>
            </w:tcBorders>
          </w:tcPr>
          <w:p w:rsidR="004632B9" w:rsidRPr="00D6363D" w:rsidRDefault="00C912BB" w:rsidP="00653ABB">
            <w:pPr>
              <w:pStyle w:val="TableText"/>
              <w:rPr>
                <w:rFonts w:ascii="Rockwell Light" w:hAnsi="Rockwell Light"/>
                <w:sz w:val="20"/>
              </w:rPr>
            </w:pPr>
            <w:r>
              <w:rPr>
                <w:rFonts w:ascii="Rockwell Light" w:hAnsi="Rockwell Light"/>
                <w:sz w:val="20"/>
              </w:rPr>
              <w:t xml:space="preserve">  </w:t>
            </w:r>
            <w:r w:rsidR="00DA3133">
              <w:rPr>
                <w:rFonts w:ascii="Rockwell Light" w:hAnsi="Rockwell Light"/>
                <w:sz w:val="20"/>
              </w:rPr>
              <w:t xml:space="preserve">  -</w:t>
            </w:r>
            <w:r w:rsidR="00AD09D4">
              <w:rPr>
                <w:rFonts w:ascii="Rockwell Light" w:hAnsi="Rockwell Light"/>
                <w:sz w:val="20"/>
              </w:rPr>
              <w:t xml:space="preserve">               </w:t>
            </w:r>
          </w:p>
        </w:tc>
        <w:tc>
          <w:tcPr>
            <w:tcW w:w="1440" w:type="dxa"/>
            <w:tcBorders>
              <w:left w:val="single" w:sz="6" w:space="0" w:color="auto"/>
              <w:right w:val="single" w:sz="6" w:space="0" w:color="auto"/>
            </w:tcBorders>
          </w:tcPr>
          <w:p w:rsidR="004632B9" w:rsidRPr="003C57D6" w:rsidRDefault="00FE0B90">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553E14">
              <w:rPr>
                <w:rFonts w:ascii="Rockwell Light" w:hAnsi="Rockwell Light"/>
                <w:sz w:val="20"/>
              </w:rPr>
              <w:t xml:space="preserve">  -</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AD09D4" w:rsidP="00653ABB">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DA3133">
              <w:rPr>
                <w:rFonts w:ascii="Rockwell Light" w:hAnsi="Rockwell Light"/>
                <w:sz w:val="20"/>
              </w:rPr>
              <w:t xml:space="preserve">  -</w:t>
            </w:r>
          </w:p>
        </w:tc>
        <w:tc>
          <w:tcPr>
            <w:tcW w:w="1530" w:type="dxa"/>
            <w:tcBorders>
              <w:left w:val="single" w:sz="6" w:space="0" w:color="auto"/>
              <w:right w:val="single" w:sz="6" w:space="0" w:color="auto"/>
            </w:tcBorders>
          </w:tcPr>
          <w:p w:rsidR="004632B9" w:rsidRPr="003C57D6" w:rsidRDefault="00FE0B90" w:rsidP="002D466C">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553E14">
              <w:rPr>
                <w:rFonts w:ascii="Rockwell Light" w:hAnsi="Rockwell Light"/>
                <w:sz w:val="20"/>
              </w:rPr>
              <w:t xml:space="preserve">  -</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INCOME AFTER TAXATION</w:t>
            </w:r>
          </w:p>
        </w:tc>
        <w:tc>
          <w:tcPr>
            <w:tcW w:w="1350" w:type="dxa"/>
            <w:tcBorders>
              <w:left w:val="single" w:sz="6" w:space="0" w:color="auto"/>
              <w:right w:val="single" w:sz="6" w:space="0" w:color="auto"/>
            </w:tcBorders>
          </w:tcPr>
          <w:p w:rsidR="004632B9" w:rsidRPr="00D6363D" w:rsidRDefault="00B57276">
            <w:pPr>
              <w:pStyle w:val="TableText"/>
              <w:rPr>
                <w:rFonts w:ascii="Rockwell Light" w:hAnsi="Rockwell Light"/>
                <w:sz w:val="20"/>
              </w:rPr>
            </w:pPr>
            <w:r>
              <w:rPr>
                <w:rFonts w:ascii="Rockwell Light" w:hAnsi="Rockwell Light"/>
                <w:sz w:val="20"/>
              </w:rPr>
              <w:t>3</w:t>
            </w:r>
            <w:r w:rsidR="00FF1294">
              <w:rPr>
                <w:rFonts w:ascii="Rockwell Light" w:hAnsi="Rockwell Light"/>
                <w:sz w:val="20"/>
              </w:rPr>
              <w:t>,</w:t>
            </w:r>
            <w:r>
              <w:rPr>
                <w:rFonts w:ascii="Rockwell Light" w:hAnsi="Rockwell Light"/>
                <w:sz w:val="20"/>
              </w:rPr>
              <w:t>527</w:t>
            </w:r>
          </w:p>
        </w:tc>
        <w:tc>
          <w:tcPr>
            <w:tcW w:w="1440" w:type="dxa"/>
            <w:tcBorders>
              <w:left w:val="single" w:sz="6" w:space="0" w:color="auto"/>
              <w:right w:val="single" w:sz="6" w:space="0" w:color="auto"/>
            </w:tcBorders>
          </w:tcPr>
          <w:p w:rsidR="004632B9" w:rsidRPr="003C57D6" w:rsidRDefault="00E523BC">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1</w:t>
            </w:r>
            <w:r w:rsidR="001C119E">
              <w:rPr>
                <w:rFonts w:ascii="Rockwell Light" w:hAnsi="Rockwell Light"/>
                <w:sz w:val="20"/>
              </w:rPr>
              <w:t>4,346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450FE7">
              <w:rPr>
                <w:rFonts w:ascii="Rockwell Light" w:hAnsi="Rockwell Light"/>
                <w:sz w:val="20"/>
              </w:rPr>
              <w:t>8</w:t>
            </w:r>
            <w:r w:rsidR="006616E0">
              <w:rPr>
                <w:rFonts w:ascii="Rockwell Light" w:hAnsi="Rockwell Light"/>
                <w:sz w:val="20"/>
              </w:rPr>
              <w:t>,</w:t>
            </w:r>
            <w:r w:rsidR="00450FE7">
              <w:rPr>
                <w:rFonts w:ascii="Rockwell Light" w:hAnsi="Rockwell Light"/>
                <w:sz w:val="20"/>
              </w:rPr>
              <w:t>751</w:t>
            </w:r>
          </w:p>
        </w:tc>
        <w:tc>
          <w:tcPr>
            <w:tcW w:w="1530" w:type="dxa"/>
            <w:tcBorders>
              <w:left w:val="single" w:sz="6" w:space="0" w:color="auto"/>
              <w:right w:val="single" w:sz="6" w:space="0" w:color="auto"/>
            </w:tcBorders>
          </w:tcPr>
          <w:p w:rsidR="004632B9" w:rsidRPr="003C57D6" w:rsidRDefault="00091FD1" w:rsidP="002D466C">
            <w:pPr>
              <w:pStyle w:val="TableText"/>
              <w:rPr>
                <w:rFonts w:ascii="Rockwell Light" w:hAnsi="Rockwell Light"/>
                <w:sz w:val="20"/>
              </w:rPr>
            </w:pPr>
            <w:r>
              <w:rPr>
                <w:rFonts w:ascii="Rockwell Light" w:hAnsi="Rockwell Light"/>
                <w:sz w:val="20"/>
              </w:rPr>
              <w:t xml:space="preserve">  </w:t>
            </w:r>
            <w:r w:rsidR="001C119E">
              <w:rPr>
                <w:rFonts w:ascii="Rockwell Light" w:hAnsi="Rockwell Light"/>
                <w:sz w:val="20"/>
              </w:rPr>
              <w:t>18,663</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EARNINGS A UNIT (SEN) - Basic</w:t>
            </w:r>
          </w:p>
        </w:tc>
        <w:tc>
          <w:tcPr>
            <w:tcW w:w="1350" w:type="dxa"/>
            <w:tcBorders>
              <w:left w:val="single" w:sz="6" w:space="0" w:color="auto"/>
              <w:right w:val="single" w:sz="6" w:space="0" w:color="auto"/>
            </w:tcBorders>
          </w:tcPr>
          <w:p w:rsidR="004632B9" w:rsidRPr="00D6363D" w:rsidRDefault="00B57276">
            <w:pPr>
              <w:pStyle w:val="TableText"/>
              <w:ind w:right="24"/>
              <w:rPr>
                <w:rFonts w:ascii="Rockwell Light" w:hAnsi="Rockwell Light"/>
                <w:sz w:val="20"/>
              </w:rPr>
            </w:pPr>
            <w:r>
              <w:rPr>
                <w:rFonts w:ascii="Rockwell Light" w:hAnsi="Rockwell Light"/>
                <w:sz w:val="20"/>
              </w:rPr>
              <w:t>3</w:t>
            </w:r>
            <w:r w:rsidR="00FF1294">
              <w:rPr>
                <w:rFonts w:ascii="Rockwell Light" w:hAnsi="Rockwell Light"/>
                <w:sz w:val="20"/>
              </w:rPr>
              <w:t>.</w:t>
            </w:r>
            <w:r>
              <w:rPr>
                <w:rFonts w:ascii="Rockwell Light" w:hAnsi="Rockwell Light"/>
                <w:sz w:val="20"/>
              </w:rPr>
              <w:t>53</w:t>
            </w:r>
          </w:p>
        </w:tc>
        <w:tc>
          <w:tcPr>
            <w:tcW w:w="1440" w:type="dxa"/>
            <w:tcBorders>
              <w:left w:val="single" w:sz="6" w:space="0" w:color="auto"/>
              <w:right w:val="single" w:sz="6" w:space="0" w:color="auto"/>
            </w:tcBorders>
          </w:tcPr>
          <w:p w:rsidR="004632B9" w:rsidRPr="003C57D6" w:rsidRDefault="00EA4CFB">
            <w:pPr>
              <w:pStyle w:val="TableText"/>
              <w:ind w:right="24"/>
              <w:rPr>
                <w:rFonts w:ascii="Rockwell Light" w:hAnsi="Rockwell Light"/>
                <w:sz w:val="20"/>
              </w:rPr>
            </w:pPr>
            <w:r>
              <w:rPr>
                <w:rFonts w:ascii="Rockwell Light" w:hAnsi="Rockwell Light"/>
                <w:sz w:val="20"/>
              </w:rPr>
              <w:t>1</w:t>
            </w:r>
            <w:r w:rsidR="001C119E">
              <w:rPr>
                <w:rFonts w:ascii="Rockwell Light" w:hAnsi="Rockwell Light"/>
                <w:sz w:val="20"/>
              </w:rPr>
              <w:t>4.35</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50FE7" w:rsidP="004632B9">
            <w:pPr>
              <w:pStyle w:val="TableText"/>
              <w:ind w:right="24"/>
              <w:rPr>
                <w:rFonts w:ascii="Rockwell Light" w:hAnsi="Rockwell Light"/>
                <w:sz w:val="20"/>
              </w:rPr>
            </w:pPr>
            <w:r>
              <w:rPr>
                <w:rFonts w:ascii="Rockwell Light" w:hAnsi="Rockwell Light"/>
                <w:sz w:val="20"/>
              </w:rPr>
              <w:t>8</w:t>
            </w:r>
            <w:r w:rsidR="006616E0">
              <w:rPr>
                <w:rFonts w:ascii="Rockwell Light" w:hAnsi="Rockwell Light"/>
                <w:sz w:val="20"/>
              </w:rPr>
              <w:t>.</w:t>
            </w:r>
            <w:r>
              <w:rPr>
                <w:rFonts w:ascii="Rockwell Light" w:hAnsi="Rockwell Light"/>
                <w:sz w:val="20"/>
              </w:rPr>
              <w:t>75</w:t>
            </w:r>
          </w:p>
        </w:tc>
        <w:tc>
          <w:tcPr>
            <w:tcW w:w="1530" w:type="dxa"/>
            <w:tcBorders>
              <w:left w:val="single" w:sz="6" w:space="0" w:color="auto"/>
              <w:right w:val="single" w:sz="6" w:space="0" w:color="auto"/>
            </w:tcBorders>
          </w:tcPr>
          <w:p w:rsidR="004632B9" w:rsidRPr="003C57D6" w:rsidRDefault="001C119E" w:rsidP="002D466C">
            <w:pPr>
              <w:pStyle w:val="TableText"/>
              <w:ind w:right="24"/>
              <w:rPr>
                <w:rFonts w:ascii="Rockwell Light" w:hAnsi="Rockwell Light"/>
                <w:sz w:val="20"/>
              </w:rPr>
            </w:pPr>
            <w:r>
              <w:rPr>
                <w:rFonts w:ascii="Rockwell Light" w:hAnsi="Rockwell Light"/>
                <w:sz w:val="20"/>
              </w:rPr>
              <w:t>18.66</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r>
              <w:rPr>
                <w:rFonts w:ascii="Rockwell Light" w:hAnsi="Rockwell Light"/>
                <w:sz w:val="20"/>
              </w:rPr>
              <w:t>EARNINGS A UNIT (SEN) - Diluted</w:t>
            </w:r>
          </w:p>
        </w:tc>
        <w:tc>
          <w:tcPr>
            <w:tcW w:w="1350" w:type="dxa"/>
            <w:tcBorders>
              <w:left w:val="single" w:sz="6" w:space="0" w:color="auto"/>
              <w:right w:val="single" w:sz="6" w:space="0" w:color="auto"/>
            </w:tcBorders>
          </w:tcPr>
          <w:p w:rsidR="004632B9" w:rsidRPr="00D6363D" w:rsidRDefault="004632B9">
            <w:pPr>
              <w:pStyle w:val="TableText"/>
              <w:ind w:right="24"/>
              <w:rPr>
                <w:rFonts w:ascii="Rockwell Light" w:hAnsi="Rockwell Light"/>
                <w:sz w:val="20"/>
              </w:rPr>
            </w:pPr>
            <w:r w:rsidRPr="00D6363D">
              <w:rPr>
                <w:rFonts w:ascii="Rockwell Light" w:hAnsi="Rockwell Light"/>
                <w:sz w:val="20"/>
              </w:rPr>
              <w:t>N/A</w:t>
            </w:r>
          </w:p>
        </w:tc>
        <w:tc>
          <w:tcPr>
            <w:tcW w:w="1440" w:type="dxa"/>
            <w:tcBorders>
              <w:left w:val="single" w:sz="6" w:space="0" w:color="auto"/>
              <w:right w:val="single" w:sz="6" w:space="0" w:color="auto"/>
            </w:tcBorders>
          </w:tcPr>
          <w:p w:rsidR="004632B9" w:rsidRPr="003C57D6" w:rsidRDefault="004632B9">
            <w:pPr>
              <w:pStyle w:val="TableText"/>
              <w:ind w:right="24"/>
              <w:rPr>
                <w:rFonts w:ascii="Rockwell Light" w:hAnsi="Rockwell Light"/>
                <w:sz w:val="20"/>
              </w:rPr>
            </w:pPr>
            <w:r w:rsidRPr="003C57D6">
              <w:rPr>
                <w:rFonts w:ascii="Rockwell Light" w:hAnsi="Rockwell Light"/>
                <w:sz w:val="20"/>
              </w:rPr>
              <w:t>N/A</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ind w:right="24"/>
              <w:rPr>
                <w:rFonts w:ascii="Rockwell Light" w:hAnsi="Rockwell Light"/>
                <w:sz w:val="20"/>
              </w:rPr>
            </w:pPr>
            <w:r w:rsidRPr="008A79E4">
              <w:rPr>
                <w:rFonts w:ascii="Rockwell Light" w:hAnsi="Rockwell Light"/>
                <w:sz w:val="20"/>
              </w:rPr>
              <w:t>N/A</w:t>
            </w:r>
          </w:p>
        </w:tc>
        <w:tc>
          <w:tcPr>
            <w:tcW w:w="1530" w:type="dxa"/>
            <w:tcBorders>
              <w:left w:val="single" w:sz="6" w:space="0" w:color="auto"/>
              <w:right w:val="single" w:sz="6" w:space="0" w:color="auto"/>
            </w:tcBorders>
          </w:tcPr>
          <w:p w:rsidR="004632B9" w:rsidRPr="003C57D6" w:rsidRDefault="004632B9" w:rsidP="002D466C">
            <w:pPr>
              <w:pStyle w:val="TableText"/>
              <w:ind w:right="24"/>
              <w:rPr>
                <w:rFonts w:ascii="Rockwell Light" w:hAnsi="Rockwell Light"/>
                <w:sz w:val="20"/>
              </w:rPr>
            </w:pPr>
            <w:r w:rsidRPr="003C57D6">
              <w:rPr>
                <w:rFonts w:ascii="Rockwell Light" w:hAnsi="Rockwell Light"/>
                <w:sz w:val="20"/>
              </w:rPr>
              <w:t>N/A</w:t>
            </w:r>
          </w:p>
        </w:tc>
      </w:tr>
      <w:tr w:rsidR="004632B9" w:rsidRPr="00BE2DF0">
        <w:trPr>
          <w:trHeight w:val="80"/>
        </w:trPr>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bottom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bottom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bottom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bottom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bl>
    <w:p w:rsidR="009D2D15" w:rsidRDefault="009D2D15">
      <w:pPr>
        <w:pStyle w:val="DefaultText"/>
        <w:jc w:val="center"/>
        <w:rPr>
          <w:rFonts w:ascii="Rockwell Light" w:hAnsi="Rockwell Light"/>
        </w:rPr>
      </w:pPr>
    </w:p>
    <w:p w:rsidR="00E97911" w:rsidRDefault="00E97911" w:rsidP="002C7C0D">
      <w:pPr>
        <w:pStyle w:val="DefaultText"/>
        <w:rPr>
          <w:rFonts w:ascii="Rockwell Light" w:hAnsi="Rockwell Light"/>
        </w:rPr>
      </w:pPr>
    </w:p>
    <w:p w:rsidR="00E97911" w:rsidRDefault="00E97911" w:rsidP="004158A7">
      <w:pPr>
        <w:pStyle w:val="DefaultText"/>
        <w:rPr>
          <w:rFonts w:ascii="Rockwell Light" w:hAnsi="Rockwell Light"/>
        </w:rPr>
      </w:pPr>
    </w:p>
    <w:p w:rsidR="004158A7" w:rsidRDefault="004158A7" w:rsidP="004158A7">
      <w:pPr>
        <w:pStyle w:val="DefaultText"/>
        <w:rPr>
          <w:rFonts w:ascii="Rockwell Light" w:hAnsi="Rockwell Light"/>
        </w:rPr>
      </w:pPr>
    </w:p>
    <w:p w:rsidR="0004443B" w:rsidRDefault="0004443B">
      <w:pPr>
        <w:pStyle w:val="DefaultText"/>
        <w:jc w:val="center"/>
        <w:rPr>
          <w:rFonts w:ascii="Rockwell Light" w:hAnsi="Rockwell Light"/>
        </w:rPr>
      </w:pPr>
    </w:p>
    <w:p w:rsidR="0004443B" w:rsidRDefault="0004443B">
      <w:pPr>
        <w:pStyle w:val="DefaultText"/>
        <w:jc w:val="center"/>
        <w:rPr>
          <w:rFonts w:ascii="Rockwell Light" w:hAnsi="Rockwell Light"/>
        </w:rPr>
      </w:pPr>
    </w:p>
    <w:p w:rsidR="009D2D15" w:rsidRDefault="009D2D15">
      <w:pPr>
        <w:pStyle w:val="DefaultText"/>
        <w:rPr>
          <w:rFonts w:ascii="Rockwell Light" w:hAnsi="Rockwell Light"/>
          <w:sz w:val="22"/>
        </w:rPr>
      </w:pPr>
      <w:r>
        <w:rPr>
          <w:rFonts w:ascii="Rockwell Light" w:hAnsi="Rockwell Light"/>
          <w:sz w:val="22"/>
        </w:rPr>
        <w:t xml:space="preserve">(The Condensed Income Statement should be read in conjunction with the Annual Financial Report for </w:t>
      </w:r>
    </w:p>
    <w:p w:rsidR="009D2D15" w:rsidRDefault="009D2D15">
      <w:pPr>
        <w:pStyle w:val="DefaultText"/>
        <w:rPr>
          <w:rFonts w:ascii="Rockwell Light" w:hAnsi="Rockwell Light"/>
          <w:sz w:val="22"/>
        </w:rPr>
      </w:pPr>
      <w:r>
        <w:rPr>
          <w:rFonts w:ascii="Rockwell Light" w:hAnsi="Rockwell Light"/>
          <w:sz w:val="22"/>
        </w:rPr>
        <w:t xml:space="preserve">  the year ended </w:t>
      </w:r>
      <w:smartTag w:uri="urn:schemas-microsoft-com:office:smarttags" w:element="date">
        <w:smartTagPr>
          <w:attr w:name="Month" w:val="12"/>
          <w:attr w:name="Day" w:val="31"/>
          <w:attr w:name="Year" w:val="2007"/>
        </w:smartTagPr>
        <w:r>
          <w:rPr>
            <w:rFonts w:ascii="Rockwell Light" w:hAnsi="Rockwell Light"/>
            <w:sz w:val="22"/>
          </w:rPr>
          <w:t>December 31, 200</w:t>
        </w:r>
        <w:r w:rsidR="00E80E48">
          <w:rPr>
            <w:rFonts w:ascii="Rockwell Light" w:hAnsi="Rockwell Light"/>
            <w:sz w:val="22"/>
          </w:rPr>
          <w:t>7</w:t>
        </w:r>
      </w:smartTag>
      <w:r>
        <w:rPr>
          <w:rFonts w:ascii="Rockwell Light" w:hAnsi="Rockwell Light"/>
          <w:sz w:val="22"/>
        </w:rPr>
        <w:t>).</w:t>
      </w:r>
    </w:p>
    <w:p w:rsidR="009D2D15" w:rsidRDefault="009D2D15">
      <w:pPr>
        <w:pStyle w:val="DefaultText"/>
        <w:jc w:val="center"/>
        <w:rPr>
          <w:rFonts w:ascii="Rockwell Light" w:hAnsi="Rockwell Light"/>
        </w:rPr>
      </w:pPr>
    </w:p>
    <w:p w:rsidR="0058087B" w:rsidRDefault="0058087B" w:rsidP="0054761A">
      <w:pPr>
        <w:pStyle w:val="DefaultText"/>
        <w:jc w:val="center"/>
        <w:rPr>
          <w:rFonts w:ascii="Rockwell Light" w:hAnsi="Rockwell Light"/>
        </w:rPr>
      </w:pPr>
    </w:p>
    <w:p w:rsidR="0054761A" w:rsidRPr="005531E4" w:rsidRDefault="0054761A" w:rsidP="005531E4">
      <w:pPr>
        <w:pStyle w:val="DefaultText"/>
        <w:ind w:left="3600" w:firstLine="720"/>
        <w:jc w:val="right"/>
        <w:rPr>
          <w:rFonts w:ascii="Rockwell Light" w:hAnsi="Rockwell Light"/>
          <w:u w:val="single"/>
        </w:rPr>
      </w:pPr>
    </w:p>
    <w:p w:rsidR="0004725D" w:rsidRDefault="00EA4BB5" w:rsidP="0004725D">
      <w:pPr>
        <w:pStyle w:val="DefaultText"/>
        <w:ind w:left="-108"/>
        <w:jc w:val="center"/>
        <w:rPr>
          <w:rFonts w:ascii="Rockwell Light" w:hAnsi="Rockwell Light"/>
          <w:u w:val="single"/>
        </w:rPr>
      </w:pPr>
      <w:r>
        <w:rPr>
          <w:rFonts w:ascii="Rockwell Light" w:hAnsi="Rockwell Light"/>
          <w:u w:val="single"/>
        </w:rPr>
        <w:t>AMANAH HARTA TANAH PNB</w:t>
      </w:r>
    </w:p>
    <w:p w:rsidR="00F07952" w:rsidRDefault="00F07952" w:rsidP="0054761A">
      <w:pPr>
        <w:pStyle w:val="DefaultText"/>
        <w:jc w:val="center"/>
        <w:rPr>
          <w:rFonts w:ascii="Rockwell Light" w:hAnsi="Rockwell Light"/>
        </w:rPr>
      </w:pPr>
    </w:p>
    <w:p w:rsidR="00291C7E" w:rsidRDefault="0054761A" w:rsidP="00291C7E">
      <w:pPr>
        <w:pStyle w:val="DefaultText"/>
        <w:jc w:val="center"/>
        <w:rPr>
          <w:rFonts w:ascii="Rockwell Light" w:hAnsi="Rockwell Light"/>
        </w:rPr>
      </w:pPr>
      <w:r>
        <w:rPr>
          <w:rFonts w:ascii="Rockwell Light" w:hAnsi="Rockwell Light"/>
        </w:rPr>
        <w:t xml:space="preserve">CONDENSED STATEMENT OF CHANGES IN NET </w:t>
      </w:r>
      <w:r w:rsidRPr="004C5964">
        <w:rPr>
          <w:rFonts w:ascii="Rockwell Light" w:hAnsi="Rockwell Light"/>
        </w:rPr>
        <w:t>ASSET VALUE</w:t>
      </w:r>
    </w:p>
    <w:p w:rsidR="0054761A" w:rsidRPr="00291C7E" w:rsidRDefault="0054761A" w:rsidP="00016F22">
      <w:pPr>
        <w:pStyle w:val="DefaultText"/>
        <w:jc w:val="center"/>
        <w:rPr>
          <w:rFonts w:ascii="Rockwell Light" w:hAnsi="Rockwell Light"/>
        </w:rPr>
      </w:pPr>
      <w:r>
        <w:rPr>
          <w:rFonts w:ascii="Rockwell Light" w:hAnsi="Rockwell Light"/>
          <w:u w:val="single"/>
        </w:rPr>
        <w:t xml:space="preserve">FOR THE QUARTER ENDED </w:t>
      </w:r>
      <w:r w:rsidR="00B57276">
        <w:rPr>
          <w:rFonts w:ascii="Rockwell Light" w:hAnsi="Rockwell Light"/>
          <w:u w:val="single"/>
        </w:rPr>
        <w:t>DECE</w:t>
      </w:r>
      <w:r w:rsidR="00ED5591">
        <w:rPr>
          <w:rFonts w:ascii="Rockwell Light" w:hAnsi="Rockwell Light"/>
          <w:u w:val="single"/>
        </w:rPr>
        <w:t>MBER</w:t>
      </w:r>
      <w:r w:rsidR="00E80E48">
        <w:rPr>
          <w:rFonts w:ascii="Rockwell Light" w:hAnsi="Rockwell Light"/>
          <w:u w:val="single"/>
        </w:rPr>
        <w:t xml:space="preserve"> </w:t>
      </w:r>
      <w:r>
        <w:rPr>
          <w:rFonts w:ascii="Rockwell Light" w:hAnsi="Rockwell Light"/>
          <w:u w:val="single"/>
        </w:rPr>
        <w:t>3</w:t>
      </w:r>
      <w:r w:rsidR="00B57276">
        <w:rPr>
          <w:rFonts w:ascii="Rockwell Light" w:hAnsi="Rockwell Light"/>
          <w:u w:val="single"/>
        </w:rPr>
        <w:t>1</w:t>
      </w:r>
      <w:r>
        <w:rPr>
          <w:rFonts w:ascii="Rockwell Light" w:hAnsi="Rockwell Light"/>
          <w:u w:val="single"/>
        </w:rPr>
        <w:t>, 200</w:t>
      </w:r>
      <w:r w:rsidR="00E80E48">
        <w:rPr>
          <w:rFonts w:ascii="Rockwell Light" w:hAnsi="Rockwell Light"/>
          <w:u w:val="single"/>
        </w:rPr>
        <w:t>8</w:t>
      </w:r>
    </w:p>
    <w:tbl>
      <w:tblPr>
        <w:tblW w:w="9925" w:type="dxa"/>
        <w:tblLayout w:type="fixed"/>
        <w:tblCellMar>
          <w:left w:w="115" w:type="dxa"/>
          <w:right w:w="115" w:type="dxa"/>
        </w:tblCellMar>
        <w:tblLook w:val="0000"/>
      </w:tblPr>
      <w:tblGrid>
        <w:gridCol w:w="3535"/>
        <w:gridCol w:w="1530"/>
        <w:gridCol w:w="1620"/>
        <w:gridCol w:w="1620"/>
        <w:gridCol w:w="1620"/>
      </w:tblGrid>
      <w:tr w:rsidR="009D2D15">
        <w:trPr>
          <w:trHeight w:val="576"/>
        </w:trPr>
        <w:tc>
          <w:tcPr>
            <w:tcW w:w="3535" w:type="dxa"/>
          </w:tcPr>
          <w:p w:rsidR="009D2D15" w:rsidRDefault="0054761A">
            <w:pPr>
              <w:pStyle w:val="DefaultText"/>
              <w:rPr>
                <w:rFonts w:ascii="Rockwell Light" w:hAnsi="Rockwell Light"/>
                <w:sz w:val="22"/>
              </w:rPr>
            </w:pPr>
            <w:r>
              <w:rPr>
                <w:rFonts w:ascii="Rockwell Light" w:hAnsi="Rockwell Light"/>
              </w:rPr>
              <w:t xml:space="preserve"> </w:t>
            </w:r>
          </w:p>
        </w:tc>
        <w:tc>
          <w:tcPr>
            <w:tcW w:w="1530" w:type="dxa"/>
          </w:tcPr>
          <w:p w:rsidR="009D2D15" w:rsidRDefault="009D2D15">
            <w:pPr>
              <w:pStyle w:val="DefaultText"/>
              <w:jc w:val="center"/>
              <w:rPr>
                <w:rFonts w:ascii="Rockwell Light" w:hAnsi="Rockwell Light"/>
                <w:sz w:val="22"/>
              </w:rPr>
            </w:pPr>
          </w:p>
          <w:p w:rsidR="00C346BA" w:rsidRDefault="00C346BA">
            <w:pPr>
              <w:pStyle w:val="DefaultText"/>
              <w:jc w:val="center"/>
              <w:rPr>
                <w:rFonts w:ascii="Rockwell Light" w:hAnsi="Rockwell Light"/>
                <w:sz w:val="22"/>
              </w:rPr>
            </w:pPr>
          </w:p>
          <w:p w:rsidR="009D2D15" w:rsidRDefault="009D2D15">
            <w:pPr>
              <w:pStyle w:val="DefaultText"/>
              <w:jc w:val="center"/>
              <w:rPr>
                <w:rFonts w:ascii="Rockwell Light" w:hAnsi="Rockwell Light"/>
                <w:sz w:val="22"/>
              </w:rPr>
            </w:pPr>
            <w:r>
              <w:rPr>
                <w:rFonts w:ascii="Rockwell Light" w:hAnsi="Rockwell Light"/>
                <w:sz w:val="22"/>
              </w:rPr>
              <w:t>Unitholders</w:t>
            </w:r>
          </w:p>
          <w:p w:rsidR="009D2D15" w:rsidRDefault="009D2D15">
            <w:pPr>
              <w:pStyle w:val="DefaultText"/>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Capital     </w:t>
            </w:r>
          </w:p>
          <w:p w:rsidR="009D2D15" w:rsidRDefault="009D2D15">
            <w:pPr>
              <w:pStyle w:val="DefaultText"/>
              <w:jc w:val="center"/>
              <w:rPr>
                <w:rFonts w:ascii="Rockwell Light" w:hAnsi="Rockwell Light"/>
                <w:sz w:val="22"/>
              </w:rPr>
            </w:pPr>
            <w:r>
              <w:rPr>
                <w:rFonts w:ascii="Rockwell Light" w:hAnsi="Rockwell Light"/>
                <w:sz w:val="22"/>
              </w:rPr>
              <w:t>(RM’000)</w:t>
            </w:r>
          </w:p>
        </w:tc>
        <w:tc>
          <w:tcPr>
            <w:tcW w:w="1620" w:type="dxa"/>
          </w:tcPr>
          <w:p w:rsidR="009D2D15" w:rsidRDefault="009D2D15">
            <w:pPr>
              <w:pStyle w:val="DefaultText"/>
              <w:jc w:val="center"/>
              <w:rPr>
                <w:rFonts w:ascii="Rockwell Light" w:hAnsi="Rockwell Light"/>
                <w:sz w:val="22"/>
              </w:rPr>
            </w:pPr>
          </w:p>
          <w:p w:rsidR="00C346BA" w:rsidRDefault="00C346BA">
            <w:pPr>
              <w:pStyle w:val="DefaultText"/>
              <w:jc w:val="center"/>
              <w:rPr>
                <w:rFonts w:ascii="Rockwell Light" w:hAnsi="Rockwell Light"/>
                <w:sz w:val="22"/>
              </w:rPr>
            </w:pPr>
          </w:p>
          <w:p w:rsidR="009D2D15" w:rsidRDefault="009D2D15">
            <w:pPr>
              <w:pStyle w:val="DefaultText"/>
              <w:jc w:val="center"/>
              <w:rPr>
                <w:rFonts w:ascii="Rockwell Light" w:hAnsi="Rockwell Light"/>
                <w:sz w:val="22"/>
              </w:rPr>
            </w:pPr>
            <w:r>
              <w:rPr>
                <w:rFonts w:ascii="Rockwell Light" w:hAnsi="Rockwell Light"/>
                <w:sz w:val="22"/>
              </w:rPr>
              <w:t>Revaluation</w:t>
            </w:r>
          </w:p>
          <w:p w:rsidR="009D2D15" w:rsidRDefault="009D2D15">
            <w:pPr>
              <w:pStyle w:val="DefaultText"/>
              <w:ind w:left="-147" w:right="-115"/>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Reserve   </w:t>
            </w:r>
          </w:p>
          <w:p w:rsidR="009D2D15" w:rsidRDefault="009D2D15">
            <w:pPr>
              <w:pStyle w:val="DefaultText"/>
              <w:jc w:val="center"/>
              <w:rPr>
                <w:rFonts w:ascii="Rockwell Light" w:hAnsi="Rockwell Light"/>
                <w:sz w:val="22"/>
                <w:u w:val="single"/>
              </w:rPr>
            </w:pPr>
            <w:r>
              <w:rPr>
                <w:rFonts w:ascii="Rockwell Light" w:hAnsi="Rockwell Light"/>
                <w:sz w:val="22"/>
              </w:rPr>
              <w:t>(RM’000)</w:t>
            </w:r>
          </w:p>
        </w:tc>
        <w:tc>
          <w:tcPr>
            <w:tcW w:w="1620" w:type="dxa"/>
          </w:tcPr>
          <w:p w:rsidR="009D2D15" w:rsidRDefault="009D2D15">
            <w:pPr>
              <w:pStyle w:val="DefaultText"/>
              <w:ind w:left="-115" w:right="-115"/>
              <w:jc w:val="center"/>
              <w:rPr>
                <w:rFonts w:ascii="Rockwell Light" w:hAnsi="Rockwell Light"/>
                <w:sz w:val="22"/>
              </w:rPr>
            </w:pPr>
          </w:p>
          <w:p w:rsidR="00C346BA" w:rsidRDefault="00C346BA">
            <w:pPr>
              <w:pStyle w:val="DefaultText"/>
              <w:ind w:left="-115" w:right="-115"/>
              <w:jc w:val="center"/>
              <w:rPr>
                <w:rFonts w:ascii="Rockwell Light" w:hAnsi="Rockwell Light"/>
                <w:sz w:val="22"/>
              </w:rPr>
            </w:pPr>
          </w:p>
          <w:p w:rsidR="009D2D15" w:rsidRDefault="007615C8">
            <w:pPr>
              <w:pStyle w:val="DefaultText"/>
              <w:ind w:left="-115" w:right="-115"/>
              <w:jc w:val="center"/>
              <w:rPr>
                <w:rFonts w:ascii="Rockwell Light" w:hAnsi="Rockwell Light"/>
                <w:sz w:val="22"/>
              </w:rPr>
            </w:pPr>
            <w:r>
              <w:rPr>
                <w:rFonts w:ascii="Rockwell Light" w:hAnsi="Rockwell Light"/>
                <w:sz w:val="22"/>
              </w:rPr>
              <w:t>Accumulated</w:t>
            </w:r>
          </w:p>
          <w:p w:rsidR="009D2D15" w:rsidRDefault="009D2D15">
            <w:pPr>
              <w:pStyle w:val="DefaultText"/>
              <w:ind w:left="-115" w:right="-115"/>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Income      </w:t>
            </w:r>
          </w:p>
          <w:p w:rsidR="009D2D15" w:rsidRDefault="009D2D15">
            <w:pPr>
              <w:pStyle w:val="DefaultText"/>
              <w:ind w:left="-115" w:right="-115"/>
              <w:jc w:val="center"/>
              <w:rPr>
                <w:rFonts w:ascii="Rockwell Light" w:hAnsi="Rockwell Light"/>
                <w:sz w:val="22"/>
                <w:u w:val="single"/>
              </w:rPr>
            </w:pPr>
            <w:r>
              <w:rPr>
                <w:rFonts w:ascii="Rockwell Light" w:hAnsi="Rockwell Light"/>
                <w:sz w:val="22"/>
              </w:rPr>
              <w:t>(RM’000)</w:t>
            </w:r>
          </w:p>
        </w:tc>
        <w:tc>
          <w:tcPr>
            <w:tcW w:w="1620" w:type="dxa"/>
          </w:tcPr>
          <w:p w:rsidR="00C346BA" w:rsidRDefault="00C346BA">
            <w:pPr>
              <w:pStyle w:val="DefaultText"/>
              <w:ind w:left="-115" w:right="-115"/>
              <w:jc w:val="center"/>
              <w:rPr>
                <w:rFonts w:ascii="Rockwell Light" w:hAnsi="Rockwell Light"/>
                <w:sz w:val="22"/>
              </w:rPr>
            </w:pPr>
          </w:p>
          <w:p w:rsidR="009D2D15" w:rsidRDefault="009D2D15">
            <w:pPr>
              <w:pStyle w:val="DefaultText"/>
              <w:ind w:left="-115" w:right="-115"/>
              <w:jc w:val="center"/>
              <w:rPr>
                <w:rFonts w:ascii="Rockwell Light" w:hAnsi="Rockwell Light"/>
                <w:sz w:val="22"/>
              </w:rPr>
            </w:pPr>
            <w:r>
              <w:rPr>
                <w:rFonts w:ascii="Rockwell Light" w:hAnsi="Rockwell Light"/>
                <w:sz w:val="22"/>
              </w:rPr>
              <w:t>Total</w:t>
            </w:r>
          </w:p>
          <w:p w:rsidR="009D2D15" w:rsidRDefault="009D2D15">
            <w:pPr>
              <w:pStyle w:val="DefaultText"/>
              <w:ind w:left="-115" w:right="-115"/>
              <w:jc w:val="center"/>
              <w:rPr>
                <w:rFonts w:ascii="Rockwell Light" w:hAnsi="Rockwell Light"/>
                <w:sz w:val="22"/>
              </w:rPr>
            </w:pPr>
            <w:r>
              <w:rPr>
                <w:rFonts w:ascii="Rockwell Light" w:hAnsi="Rockwell Light"/>
                <w:sz w:val="22"/>
              </w:rPr>
              <w:t>Unitholders’</w:t>
            </w:r>
          </w:p>
          <w:p w:rsidR="009D2D15" w:rsidRDefault="009D2D15">
            <w:pPr>
              <w:pStyle w:val="DefaultText"/>
              <w:ind w:left="-115" w:right="-115"/>
              <w:jc w:val="both"/>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Fund      </w:t>
            </w:r>
          </w:p>
          <w:p w:rsidR="009D2D15" w:rsidRDefault="009D2D15">
            <w:pPr>
              <w:pStyle w:val="DefaultText"/>
              <w:ind w:right="-115"/>
              <w:jc w:val="center"/>
              <w:rPr>
                <w:rFonts w:ascii="Rockwell Light" w:hAnsi="Rockwell Light"/>
                <w:sz w:val="22"/>
              </w:rPr>
            </w:pPr>
            <w:r>
              <w:rPr>
                <w:rFonts w:ascii="Rockwell Light" w:hAnsi="Rockwell Light"/>
                <w:sz w:val="22"/>
              </w:rPr>
              <w:t>(RM’000)</w:t>
            </w:r>
          </w:p>
        </w:tc>
      </w:tr>
      <w:tr w:rsidR="009D2D15">
        <w:trPr>
          <w:trHeight w:val="333"/>
        </w:trPr>
        <w:tc>
          <w:tcPr>
            <w:tcW w:w="3535" w:type="dxa"/>
          </w:tcPr>
          <w:p w:rsidR="00C17002" w:rsidRDefault="00B57276">
            <w:pPr>
              <w:pStyle w:val="DefaultText"/>
              <w:rPr>
                <w:rFonts w:ascii="Rockwell Light" w:hAnsi="Rockwell Light"/>
                <w:sz w:val="22"/>
              </w:rPr>
            </w:pPr>
            <w:r>
              <w:rPr>
                <w:rFonts w:ascii="Rockwell Light" w:hAnsi="Rockwell Light"/>
                <w:sz w:val="22"/>
              </w:rPr>
              <w:t>12</w:t>
            </w:r>
            <w:r w:rsidR="007C7BCA">
              <w:rPr>
                <w:rFonts w:ascii="Rockwell Light" w:hAnsi="Rockwell Light"/>
                <w:sz w:val="22"/>
              </w:rPr>
              <w:t xml:space="preserve"> </w:t>
            </w:r>
            <w:r w:rsidR="00C17002" w:rsidRPr="00C17002">
              <w:rPr>
                <w:rFonts w:ascii="Rockwell Light" w:hAnsi="Rockwell Light"/>
                <w:sz w:val="22"/>
              </w:rPr>
              <w:t xml:space="preserve">Month </w:t>
            </w:r>
            <w:r w:rsidR="00C17002">
              <w:rPr>
                <w:rFonts w:ascii="Rockwell Light" w:hAnsi="Rockwell Light"/>
                <w:sz w:val="22"/>
              </w:rPr>
              <w:t>Quarter</w:t>
            </w:r>
          </w:p>
          <w:p w:rsidR="009D2D15" w:rsidRDefault="0085059A" w:rsidP="00B57276">
            <w:pPr>
              <w:pStyle w:val="DefaultText"/>
              <w:rPr>
                <w:rFonts w:ascii="Rockwell Light" w:hAnsi="Rockwell Light"/>
                <w:sz w:val="22"/>
                <w:u w:val="single"/>
              </w:rPr>
            </w:pPr>
            <w:r w:rsidRPr="00C17002">
              <w:rPr>
                <w:rFonts w:ascii="Rockwell Light" w:hAnsi="Rockwell Light"/>
                <w:sz w:val="22"/>
                <w:u w:val="single"/>
              </w:rPr>
              <w:t>Ended</w:t>
            </w:r>
            <w:r w:rsidR="00C17002" w:rsidRPr="00C17002">
              <w:rPr>
                <w:rFonts w:ascii="Rockwell Light" w:hAnsi="Rockwell Light"/>
                <w:sz w:val="22"/>
                <w:u w:val="single"/>
              </w:rPr>
              <w:t xml:space="preserve"> </w:t>
            </w:r>
            <w:r w:rsidR="00B57276">
              <w:rPr>
                <w:rFonts w:ascii="Rockwell Light" w:hAnsi="Rockwell Light"/>
                <w:sz w:val="22"/>
                <w:u w:val="single"/>
              </w:rPr>
              <w:t>Dece</w:t>
            </w:r>
            <w:r w:rsidR="00ED5591">
              <w:rPr>
                <w:rFonts w:ascii="Rockwell Light" w:hAnsi="Rockwell Light"/>
                <w:sz w:val="22"/>
                <w:u w:val="single"/>
              </w:rPr>
              <w:t>mber</w:t>
            </w:r>
            <w:r w:rsidR="00AF0585">
              <w:rPr>
                <w:rFonts w:ascii="Rockwell Light" w:hAnsi="Rockwell Light"/>
                <w:sz w:val="22"/>
                <w:u w:val="single"/>
              </w:rPr>
              <w:t xml:space="preserve"> 3</w:t>
            </w:r>
            <w:r w:rsidR="00B57276">
              <w:rPr>
                <w:rFonts w:ascii="Rockwell Light" w:hAnsi="Rockwell Light"/>
                <w:sz w:val="22"/>
                <w:u w:val="single"/>
              </w:rPr>
              <w:t>1</w:t>
            </w:r>
            <w:r>
              <w:rPr>
                <w:rFonts w:ascii="Rockwell Light" w:hAnsi="Rockwell Light"/>
                <w:sz w:val="22"/>
                <w:u w:val="single"/>
              </w:rPr>
              <w:t>, 200</w:t>
            </w:r>
            <w:r w:rsidR="00113DC8">
              <w:rPr>
                <w:rFonts w:ascii="Rockwell Light" w:hAnsi="Rockwell Light"/>
                <w:sz w:val="22"/>
                <w:u w:val="single"/>
              </w:rPr>
              <w:t>8</w:t>
            </w:r>
          </w:p>
        </w:tc>
        <w:tc>
          <w:tcPr>
            <w:tcW w:w="1530" w:type="dxa"/>
          </w:tcPr>
          <w:p w:rsidR="009D2D15" w:rsidRDefault="009D2D15">
            <w:pPr>
              <w:pStyle w:val="DefaultText"/>
              <w:jc w:val="center"/>
              <w:rPr>
                <w:rFonts w:ascii="Rockwell Light" w:hAnsi="Rockwell Light"/>
                <w:sz w:val="22"/>
              </w:rPr>
            </w:pPr>
          </w:p>
        </w:tc>
        <w:tc>
          <w:tcPr>
            <w:tcW w:w="1620" w:type="dxa"/>
          </w:tcPr>
          <w:p w:rsidR="009D2D15" w:rsidRDefault="009D2D15">
            <w:pPr>
              <w:pStyle w:val="DefaultText"/>
              <w:jc w:val="center"/>
              <w:rPr>
                <w:rFonts w:ascii="Rockwell Light" w:hAnsi="Rockwell Light"/>
                <w:sz w:val="22"/>
              </w:rPr>
            </w:pPr>
          </w:p>
        </w:tc>
        <w:tc>
          <w:tcPr>
            <w:tcW w:w="1620" w:type="dxa"/>
          </w:tcPr>
          <w:p w:rsidR="009D2D15" w:rsidRDefault="009D2D15">
            <w:pPr>
              <w:pStyle w:val="DefaultText"/>
              <w:ind w:left="-115" w:right="-115"/>
              <w:jc w:val="center"/>
              <w:rPr>
                <w:rFonts w:ascii="Rockwell Light" w:hAnsi="Rockwell Light"/>
                <w:sz w:val="22"/>
              </w:rPr>
            </w:pPr>
          </w:p>
        </w:tc>
        <w:tc>
          <w:tcPr>
            <w:tcW w:w="1620" w:type="dxa"/>
          </w:tcPr>
          <w:p w:rsidR="009D2D15" w:rsidRDefault="009D2D15">
            <w:pPr>
              <w:pStyle w:val="DefaultText"/>
              <w:ind w:left="-115" w:right="-115"/>
              <w:jc w:val="center"/>
              <w:rPr>
                <w:rFonts w:ascii="Rockwell Light" w:hAnsi="Rockwell Light"/>
                <w:sz w:val="22"/>
              </w:rPr>
            </w:pPr>
          </w:p>
        </w:tc>
      </w:tr>
      <w:tr w:rsidR="009D2D15" w:rsidRPr="002B7213">
        <w:trPr>
          <w:trHeight w:val="576"/>
        </w:trPr>
        <w:tc>
          <w:tcPr>
            <w:tcW w:w="3535" w:type="dxa"/>
          </w:tcPr>
          <w:p w:rsidR="009D2D15" w:rsidRPr="003A1655" w:rsidRDefault="009D2D15">
            <w:pPr>
              <w:pStyle w:val="DefaultText"/>
              <w:rPr>
                <w:rFonts w:ascii="Rockwell Light" w:hAnsi="Rockwell Light"/>
                <w:sz w:val="22"/>
              </w:rPr>
            </w:pPr>
          </w:p>
          <w:p w:rsidR="009D2D15" w:rsidRDefault="009D2D15">
            <w:pPr>
              <w:pStyle w:val="DefaultText"/>
              <w:rPr>
                <w:rFonts w:ascii="Rockwell Light" w:hAnsi="Rockwell Light"/>
                <w:sz w:val="22"/>
              </w:rPr>
            </w:pPr>
            <w:r w:rsidRPr="003A1655">
              <w:rPr>
                <w:rFonts w:ascii="Rockwell Light" w:hAnsi="Rockwell Light"/>
                <w:sz w:val="22"/>
              </w:rPr>
              <w:t xml:space="preserve">At </w:t>
            </w:r>
            <w:smartTag w:uri="urn:schemas-microsoft-com:office:smarttags" w:element="date">
              <w:smartTagPr>
                <w:attr w:name="Month" w:val="1"/>
                <w:attr w:name="Day" w:val="1"/>
                <w:attr w:name="Year" w:val="2008"/>
              </w:smartTagPr>
              <w:r w:rsidRPr="003A1655">
                <w:rPr>
                  <w:rFonts w:ascii="Rockwell Light" w:hAnsi="Rockwell Light"/>
                  <w:sz w:val="22"/>
                </w:rPr>
                <w:t>January 1, 200</w:t>
              </w:r>
              <w:r w:rsidR="00113DC8">
                <w:rPr>
                  <w:rFonts w:ascii="Rockwell Light" w:hAnsi="Rockwell Light"/>
                  <w:sz w:val="22"/>
                </w:rPr>
                <w:t>8</w:t>
              </w:r>
            </w:smartTag>
          </w:p>
          <w:p w:rsidR="006E0DF4" w:rsidRDefault="006E0DF4">
            <w:pPr>
              <w:pStyle w:val="DefaultText"/>
              <w:rPr>
                <w:rFonts w:ascii="Rockwell Light" w:hAnsi="Rockwell Light"/>
                <w:sz w:val="22"/>
              </w:rPr>
            </w:pPr>
          </w:p>
          <w:p w:rsidR="006E0DF4" w:rsidRDefault="00F80D97">
            <w:pPr>
              <w:pStyle w:val="DefaultText"/>
              <w:rPr>
                <w:rFonts w:ascii="Rockwell Light" w:hAnsi="Rockwell Light"/>
                <w:sz w:val="22"/>
              </w:rPr>
            </w:pPr>
            <w:r>
              <w:rPr>
                <w:rFonts w:ascii="Rockwell Light" w:hAnsi="Rockwell Light"/>
                <w:sz w:val="22"/>
              </w:rPr>
              <w:t>Ne</w:t>
            </w:r>
            <w:r w:rsidR="006E0DF4">
              <w:rPr>
                <w:rFonts w:ascii="Rockwell Light" w:hAnsi="Rockwell Light"/>
                <w:sz w:val="22"/>
              </w:rPr>
              <w:t xml:space="preserve">t income for the </w:t>
            </w:r>
            <w:r w:rsidR="00CA5194">
              <w:rPr>
                <w:rFonts w:ascii="Rockwell Light" w:hAnsi="Rockwell Light"/>
                <w:sz w:val="22"/>
              </w:rPr>
              <w:t>period</w:t>
            </w:r>
          </w:p>
          <w:p w:rsidR="0085059A" w:rsidRDefault="0085059A">
            <w:pPr>
              <w:pStyle w:val="DefaultText"/>
              <w:rPr>
                <w:rFonts w:ascii="Rockwell Light" w:hAnsi="Rockwell Light"/>
                <w:sz w:val="22"/>
              </w:rPr>
            </w:pPr>
          </w:p>
          <w:p w:rsidR="0085059A" w:rsidRDefault="0085059A">
            <w:pPr>
              <w:pStyle w:val="DefaultText"/>
              <w:rPr>
                <w:rFonts w:ascii="Rockwell Light" w:hAnsi="Rockwell Light"/>
                <w:sz w:val="22"/>
              </w:rPr>
            </w:pPr>
            <w:r>
              <w:rPr>
                <w:rFonts w:ascii="Rockwell Light" w:hAnsi="Rockwell Light"/>
                <w:sz w:val="22"/>
              </w:rPr>
              <w:t>Income distribution during the period:</w:t>
            </w:r>
          </w:p>
          <w:p w:rsidR="00243FE4" w:rsidRDefault="0085059A">
            <w:pPr>
              <w:pStyle w:val="DefaultText"/>
              <w:rPr>
                <w:rFonts w:ascii="Rockwell Light" w:hAnsi="Rockwell Light"/>
                <w:sz w:val="22"/>
              </w:rPr>
            </w:pPr>
            <w:r>
              <w:rPr>
                <w:rFonts w:ascii="Rockwell Light" w:hAnsi="Rockwell Light"/>
                <w:sz w:val="22"/>
              </w:rPr>
              <w:t xml:space="preserve">   Final income distribution </w:t>
            </w:r>
          </w:p>
          <w:p w:rsidR="00EA4CFB" w:rsidRDefault="00243FE4" w:rsidP="00E80E48">
            <w:pPr>
              <w:pStyle w:val="DefaultText"/>
              <w:rPr>
                <w:rFonts w:ascii="Rockwell Light" w:hAnsi="Rockwell Light"/>
                <w:sz w:val="22"/>
              </w:rPr>
            </w:pPr>
            <w:r>
              <w:rPr>
                <w:rFonts w:ascii="Rockwell Light" w:hAnsi="Rockwell Light"/>
                <w:sz w:val="22"/>
              </w:rPr>
              <w:t xml:space="preserve">   (Year end</w:t>
            </w:r>
            <w:r w:rsidR="00D07B97">
              <w:rPr>
                <w:rFonts w:ascii="Rockwell Light" w:hAnsi="Rockwell Light"/>
                <w:sz w:val="22"/>
              </w:rPr>
              <w:t>ed</w:t>
            </w:r>
            <w:r>
              <w:rPr>
                <w:rFonts w:ascii="Rockwell Light" w:hAnsi="Rockwell Light"/>
                <w:sz w:val="22"/>
              </w:rPr>
              <w:t xml:space="preserve"> </w:t>
            </w:r>
            <w:smartTag w:uri="urn:schemas-microsoft-com:office:smarttags" w:element="date">
              <w:smartTagPr>
                <w:attr w:name="Year" w:val="2007"/>
                <w:attr w:name="Day" w:val="31"/>
                <w:attr w:name="Month" w:val="12"/>
              </w:smartTagPr>
              <w:r>
                <w:rPr>
                  <w:rFonts w:ascii="Rockwell Light" w:hAnsi="Rockwell Light"/>
                  <w:sz w:val="22"/>
                </w:rPr>
                <w:t>Dec. 31, 200</w:t>
              </w:r>
              <w:r w:rsidR="00113DC8">
                <w:rPr>
                  <w:rFonts w:ascii="Rockwell Light" w:hAnsi="Rockwell Light"/>
                  <w:sz w:val="22"/>
                </w:rPr>
                <w:t>7</w:t>
              </w:r>
            </w:smartTag>
            <w:r>
              <w:rPr>
                <w:rFonts w:ascii="Rockwell Light" w:hAnsi="Rockwell Light"/>
                <w:sz w:val="22"/>
              </w:rPr>
              <w:t>)</w:t>
            </w:r>
          </w:p>
          <w:p w:rsidR="00ED5591" w:rsidRDefault="00ED5591" w:rsidP="00E80E48">
            <w:pPr>
              <w:pStyle w:val="DefaultText"/>
              <w:rPr>
                <w:rFonts w:ascii="Rockwell Light" w:hAnsi="Rockwell Light"/>
                <w:sz w:val="22"/>
              </w:rPr>
            </w:pPr>
            <w:r>
              <w:rPr>
                <w:rFonts w:ascii="Rockwell Light" w:hAnsi="Rockwell Light"/>
                <w:sz w:val="22"/>
              </w:rPr>
              <w:t xml:space="preserve">   Interim income distribution</w:t>
            </w:r>
          </w:p>
          <w:p w:rsidR="00ED5591" w:rsidRDefault="00ED5591" w:rsidP="00E80E48">
            <w:pPr>
              <w:pStyle w:val="DefaultText"/>
              <w:rPr>
                <w:rFonts w:ascii="Rockwell Light" w:hAnsi="Rockwell Light"/>
                <w:sz w:val="22"/>
              </w:rPr>
            </w:pPr>
            <w:r>
              <w:rPr>
                <w:rFonts w:ascii="Rockwell Light" w:hAnsi="Rockwell Light"/>
                <w:sz w:val="22"/>
              </w:rPr>
              <w:t xml:space="preserve">   (Year ending </w:t>
            </w:r>
            <w:smartTag w:uri="urn:schemas-microsoft-com:office:smarttags" w:element="date">
              <w:smartTagPr>
                <w:attr w:name="Year" w:val="2008"/>
                <w:attr w:name="Day" w:val="31"/>
                <w:attr w:name="Month" w:val="12"/>
              </w:smartTagPr>
              <w:r>
                <w:rPr>
                  <w:rFonts w:ascii="Rockwell Light" w:hAnsi="Rockwell Light"/>
                  <w:sz w:val="22"/>
                </w:rPr>
                <w:t>Dec. 31, 2008</w:t>
              </w:r>
            </w:smartTag>
            <w:r>
              <w:rPr>
                <w:rFonts w:ascii="Rockwell Light" w:hAnsi="Rockwell Light"/>
                <w:sz w:val="22"/>
              </w:rPr>
              <w:t>)</w:t>
            </w:r>
          </w:p>
          <w:p w:rsidR="008508AC" w:rsidRPr="003A1655" w:rsidRDefault="008508AC">
            <w:pPr>
              <w:pStyle w:val="DefaultText"/>
              <w:rPr>
                <w:rFonts w:ascii="Rockwell Light" w:hAnsi="Rockwell Light"/>
                <w:sz w:val="22"/>
              </w:rPr>
            </w:pPr>
            <w:r>
              <w:rPr>
                <w:rFonts w:ascii="Rockwell Light" w:hAnsi="Rockwell Light"/>
                <w:sz w:val="22"/>
              </w:rPr>
              <w:t xml:space="preserve">   </w:t>
            </w:r>
          </w:p>
        </w:tc>
        <w:tc>
          <w:tcPr>
            <w:tcW w:w="1530" w:type="dxa"/>
          </w:tcPr>
          <w:p w:rsidR="009D2D15" w:rsidRPr="00D07B97" w:rsidRDefault="009D2D15">
            <w:pPr>
              <w:pStyle w:val="DefaultText"/>
              <w:jc w:val="right"/>
              <w:rPr>
                <w:rFonts w:ascii="Rockwell Light" w:hAnsi="Rockwell Light"/>
                <w:sz w:val="22"/>
              </w:rPr>
            </w:pPr>
          </w:p>
          <w:p w:rsidR="009D2D15" w:rsidRPr="00D07B97" w:rsidRDefault="009D2D15">
            <w:pPr>
              <w:pStyle w:val="DefaultText"/>
              <w:jc w:val="right"/>
              <w:rPr>
                <w:rFonts w:ascii="Rockwell Light" w:hAnsi="Rockwell Light"/>
                <w:sz w:val="22"/>
              </w:rPr>
            </w:pPr>
            <w:r w:rsidRPr="00D07B97">
              <w:rPr>
                <w:rFonts w:ascii="Rockwell Light" w:hAnsi="Rockwell Light"/>
                <w:sz w:val="22"/>
              </w:rPr>
              <w:t>100,000</w:t>
            </w:r>
          </w:p>
          <w:p w:rsidR="006E0DF4" w:rsidRPr="00D07B97" w:rsidRDefault="006E0DF4">
            <w:pPr>
              <w:pStyle w:val="DefaultText"/>
              <w:jc w:val="right"/>
              <w:rPr>
                <w:rFonts w:ascii="Rockwell Light" w:hAnsi="Rockwell Light"/>
                <w:sz w:val="22"/>
              </w:rPr>
            </w:pPr>
          </w:p>
          <w:p w:rsidR="006E0DF4" w:rsidRPr="00D07B97" w:rsidRDefault="006E0DF4" w:rsidP="006E0DF4">
            <w:pPr>
              <w:pStyle w:val="DefaultText"/>
              <w:rPr>
                <w:rFonts w:ascii="Rockwell Light" w:hAnsi="Rockwell Light"/>
                <w:sz w:val="22"/>
              </w:rPr>
            </w:pPr>
            <w:r w:rsidRPr="00D07B97">
              <w:rPr>
                <w:rFonts w:ascii="Rockwell Light" w:hAnsi="Rockwell Light"/>
                <w:sz w:val="22"/>
              </w:rPr>
              <w:t xml:space="preserve">              </w:t>
            </w:r>
            <w:r w:rsidR="00566BF3">
              <w:rPr>
                <w:rFonts w:ascii="Rockwell Light" w:hAnsi="Rockwell Light"/>
                <w:sz w:val="22"/>
              </w:rPr>
              <w:t xml:space="preserve"> </w:t>
            </w:r>
            <w:r w:rsidRPr="00D07B97">
              <w:rPr>
                <w:rFonts w:ascii="Rockwell Light" w:hAnsi="Rockwell Light"/>
                <w:sz w:val="22"/>
              </w:rPr>
              <w:t xml:space="preserve">- </w:t>
            </w:r>
          </w:p>
          <w:p w:rsidR="0085059A" w:rsidRPr="00D07B97" w:rsidRDefault="0085059A" w:rsidP="006E0DF4">
            <w:pPr>
              <w:pStyle w:val="DefaultText"/>
              <w:rPr>
                <w:rFonts w:ascii="Rockwell Light" w:hAnsi="Rockwell Light"/>
                <w:sz w:val="22"/>
              </w:rPr>
            </w:pPr>
          </w:p>
          <w:p w:rsidR="00243FE4" w:rsidRPr="00D07B97" w:rsidRDefault="00CA5194" w:rsidP="0085059A">
            <w:pPr>
              <w:pStyle w:val="DefaultText"/>
              <w:rPr>
                <w:rFonts w:ascii="Rockwell Light" w:hAnsi="Rockwell Light"/>
                <w:sz w:val="22"/>
              </w:rPr>
            </w:pPr>
            <w:r w:rsidRPr="00D07B97">
              <w:rPr>
                <w:rFonts w:ascii="Rockwell Light" w:hAnsi="Rockwell Light"/>
                <w:sz w:val="22"/>
              </w:rPr>
              <w:t xml:space="preserve">               </w:t>
            </w:r>
            <w:r w:rsidR="0085059A" w:rsidRPr="00D07B97">
              <w:rPr>
                <w:rFonts w:ascii="Rockwell Light" w:hAnsi="Rockwell Light"/>
                <w:sz w:val="22"/>
              </w:rPr>
              <w:t xml:space="preserve">                </w:t>
            </w:r>
          </w:p>
          <w:p w:rsidR="00243FE4" w:rsidRPr="00D07B97" w:rsidRDefault="00243FE4" w:rsidP="0085059A">
            <w:pPr>
              <w:pStyle w:val="DefaultText"/>
              <w:rPr>
                <w:rFonts w:ascii="Rockwell Light" w:hAnsi="Rockwell Light"/>
                <w:sz w:val="22"/>
              </w:rPr>
            </w:pPr>
          </w:p>
          <w:p w:rsidR="00EA4CFB" w:rsidRDefault="00243FE4" w:rsidP="008E49D1">
            <w:pPr>
              <w:pStyle w:val="DefaultText"/>
              <w:rPr>
                <w:rFonts w:ascii="Rockwell Light" w:hAnsi="Rockwell Light"/>
                <w:sz w:val="22"/>
              </w:rPr>
            </w:pPr>
            <w:r w:rsidRPr="00D07B97">
              <w:rPr>
                <w:rFonts w:ascii="Rockwell Light" w:hAnsi="Rockwell Light"/>
                <w:sz w:val="22"/>
              </w:rPr>
              <w:t xml:space="preserve">                </w:t>
            </w:r>
            <w:r w:rsidR="0085059A" w:rsidRPr="00D07B97">
              <w:rPr>
                <w:rFonts w:ascii="Rockwell Light" w:hAnsi="Rockwell Light"/>
                <w:sz w:val="22"/>
              </w:rPr>
              <w:t>-</w:t>
            </w:r>
          </w:p>
          <w:p w:rsidR="00ED5591" w:rsidRDefault="00ED5591" w:rsidP="008E49D1">
            <w:pPr>
              <w:pStyle w:val="DefaultText"/>
              <w:rPr>
                <w:rFonts w:ascii="Rockwell Light" w:hAnsi="Rockwell Light"/>
                <w:sz w:val="22"/>
              </w:rPr>
            </w:pPr>
          </w:p>
          <w:p w:rsidR="00ED5591" w:rsidRPr="00D07B97" w:rsidRDefault="00ED5591" w:rsidP="008E49D1">
            <w:pPr>
              <w:pStyle w:val="DefaultText"/>
              <w:rPr>
                <w:rFonts w:ascii="Rockwell Light" w:hAnsi="Rockwell Light"/>
                <w:sz w:val="22"/>
              </w:rPr>
            </w:pPr>
            <w:r>
              <w:rPr>
                <w:rFonts w:ascii="Rockwell Light" w:hAnsi="Rockwell Light"/>
                <w:sz w:val="22"/>
              </w:rPr>
              <w:t xml:space="preserve">                -</w:t>
            </w:r>
          </w:p>
        </w:tc>
        <w:tc>
          <w:tcPr>
            <w:tcW w:w="1620" w:type="dxa"/>
          </w:tcPr>
          <w:p w:rsidR="009D2D15" w:rsidRPr="00D07B97" w:rsidRDefault="009D2D15">
            <w:pPr>
              <w:pStyle w:val="DefaultText"/>
              <w:jc w:val="right"/>
              <w:rPr>
                <w:rFonts w:ascii="Rockwell Light" w:hAnsi="Rockwell Light"/>
                <w:sz w:val="22"/>
              </w:rPr>
            </w:pPr>
          </w:p>
          <w:p w:rsidR="006E0DF4" w:rsidRPr="00D07B97" w:rsidRDefault="00B90B4B" w:rsidP="006E0DF4">
            <w:pPr>
              <w:pStyle w:val="DefaultText"/>
              <w:rPr>
                <w:rFonts w:ascii="Rockwell Light" w:hAnsi="Rockwell Light"/>
                <w:sz w:val="22"/>
              </w:rPr>
            </w:pPr>
            <w:r>
              <w:rPr>
                <w:rFonts w:ascii="Rockwell Light" w:hAnsi="Rockwell Light"/>
                <w:sz w:val="22"/>
              </w:rPr>
              <w:t xml:space="preserve">             </w:t>
            </w:r>
            <w:r w:rsidR="006E0DF4" w:rsidRPr="00D07B97">
              <w:rPr>
                <w:rFonts w:ascii="Rockwell Light" w:hAnsi="Rockwell Light"/>
                <w:sz w:val="22"/>
              </w:rPr>
              <w:t xml:space="preserve">     - </w:t>
            </w:r>
          </w:p>
          <w:p w:rsidR="006E0DF4" w:rsidRPr="00D07B97" w:rsidRDefault="006E0DF4">
            <w:pPr>
              <w:pStyle w:val="DefaultText"/>
              <w:jc w:val="right"/>
              <w:rPr>
                <w:rFonts w:ascii="Rockwell Light" w:hAnsi="Rockwell Light"/>
                <w:sz w:val="22"/>
              </w:rPr>
            </w:pPr>
          </w:p>
          <w:p w:rsidR="00243FE4" w:rsidRPr="00D07B97" w:rsidRDefault="00F80D97" w:rsidP="0085059A">
            <w:pPr>
              <w:pStyle w:val="DefaultText"/>
              <w:rPr>
                <w:rFonts w:ascii="Rockwell Light" w:hAnsi="Rockwell Light"/>
                <w:sz w:val="22"/>
              </w:rPr>
            </w:pPr>
            <w:r>
              <w:rPr>
                <w:rFonts w:ascii="Rockwell Light" w:hAnsi="Rockwell Light"/>
                <w:sz w:val="22"/>
              </w:rPr>
              <w:t xml:space="preserve"> </w:t>
            </w:r>
            <w:r w:rsidR="00243FE4" w:rsidRPr="00D07B97">
              <w:rPr>
                <w:rFonts w:ascii="Rockwell Light" w:hAnsi="Rockwell Light"/>
                <w:sz w:val="22"/>
              </w:rPr>
              <w:t xml:space="preserve">               </w:t>
            </w:r>
            <w:r w:rsidR="0085059A" w:rsidRPr="00D07B97">
              <w:rPr>
                <w:rFonts w:ascii="Rockwell Light" w:hAnsi="Rockwell Light"/>
                <w:sz w:val="22"/>
              </w:rPr>
              <w:t xml:space="preserve">  - </w:t>
            </w:r>
          </w:p>
          <w:p w:rsidR="00F80D97" w:rsidRDefault="00592234" w:rsidP="00091FD1">
            <w:pPr>
              <w:pStyle w:val="DefaultText"/>
              <w:rPr>
                <w:rFonts w:ascii="Rockwell Light" w:hAnsi="Rockwell Light"/>
                <w:sz w:val="22"/>
              </w:rPr>
            </w:pPr>
            <w:r>
              <w:rPr>
                <w:rFonts w:ascii="Rockwell Light" w:hAnsi="Rockwell Light"/>
                <w:sz w:val="22"/>
              </w:rPr>
              <w:t xml:space="preserve"> </w:t>
            </w:r>
          </w:p>
          <w:p w:rsidR="00F80D97" w:rsidRDefault="00F80D97" w:rsidP="00091FD1">
            <w:pPr>
              <w:pStyle w:val="DefaultText"/>
              <w:rPr>
                <w:rFonts w:ascii="Rockwell Light" w:hAnsi="Rockwell Light"/>
                <w:sz w:val="22"/>
              </w:rPr>
            </w:pPr>
          </w:p>
          <w:p w:rsidR="00592234" w:rsidRDefault="00592234" w:rsidP="00091FD1">
            <w:pPr>
              <w:pStyle w:val="DefaultText"/>
              <w:rPr>
                <w:rFonts w:ascii="Rockwell Light" w:hAnsi="Rockwell Light"/>
                <w:sz w:val="22"/>
              </w:rPr>
            </w:pPr>
            <w:r>
              <w:rPr>
                <w:rFonts w:ascii="Rockwell Light" w:hAnsi="Rockwell Light"/>
                <w:sz w:val="22"/>
              </w:rPr>
              <w:t xml:space="preserve">        </w:t>
            </w:r>
          </w:p>
          <w:p w:rsidR="00EA4CFB" w:rsidRDefault="008508AC" w:rsidP="00091FD1">
            <w:pPr>
              <w:pStyle w:val="DefaultText"/>
              <w:rPr>
                <w:rFonts w:ascii="Rockwell Light" w:hAnsi="Rockwell Light"/>
                <w:sz w:val="22"/>
              </w:rPr>
            </w:pPr>
            <w:r>
              <w:rPr>
                <w:rFonts w:ascii="Rockwell Light" w:hAnsi="Rockwell Light"/>
                <w:sz w:val="22"/>
              </w:rPr>
              <w:t xml:space="preserve">                  -</w:t>
            </w:r>
            <w:r w:rsidR="00ED5591">
              <w:rPr>
                <w:rFonts w:ascii="Rockwell Light" w:hAnsi="Rockwell Light"/>
                <w:sz w:val="22"/>
              </w:rPr>
              <w:t xml:space="preserve">   </w:t>
            </w:r>
          </w:p>
          <w:p w:rsidR="00ED5591" w:rsidRDefault="00ED5591" w:rsidP="00091FD1">
            <w:pPr>
              <w:pStyle w:val="DefaultText"/>
              <w:rPr>
                <w:rFonts w:ascii="Rockwell Light" w:hAnsi="Rockwell Light"/>
                <w:sz w:val="22"/>
              </w:rPr>
            </w:pPr>
          </w:p>
          <w:p w:rsidR="00ED5591" w:rsidRDefault="00ED5591" w:rsidP="00091FD1">
            <w:pPr>
              <w:pStyle w:val="DefaultText"/>
              <w:rPr>
                <w:rFonts w:ascii="Rockwell Light" w:hAnsi="Rockwell Light"/>
                <w:sz w:val="22"/>
              </w:rPr>
            </w:pPr>
            <w:r>
              <w:rPr>
                <w:rFonts w:ascii="Rockwell Light" w:hAnsi="Rockwell Light"/>
                <w:sz w:val="22"/>
              </w:rPr>
              <w:t xml:space="preserve">                  -</w:t>
            </w:r>
          </w:p>
          <w:p w:rsidR="00ED5591" w:rsidRPr="00D07B97" w:rsidRDefault="00ED5591" w:rsidP="00091FD1">
            <w:pPr>
              <w:pStyle w:val="DefaultText"/>
              <w:rPr>
                <w:rFonts w:ascii="Rockwell Light" w:hAnsi="Rockwell Light"/>
                <w:sz w:val="22"/>
              </w:rPr>
            </w:pPr>
          </w:p>
        </w:tc>
        <w:tc>
          <w:tcPr>
            <w:tcW w:w="1620" w:type="dxa"/>
          </w:tcPr>
          <w:p w:rsidR="009D2D15" w:rsidRPr="00D07B97" w:rsidRDefault="009D2D15">
            <w:pPr>
              <w:pStyle w:val="DefaultText"/>
              <w:jc w:val="right"/>
              <w:rPr>
                <w:rFonts w:ascii="Rockwell Light" w:hAnsi="Rockwell Light"/>
                <w:sz w:val="22"/>
              </w:rPr>
            </w:pPr>
          </w:p>
          <w:p w:rsidR="009D2D15" w:rsidRPr="00D07B97" w:rsidRDefault="007169A3">
            <w:pPr>
              <w:pStyle w:val="DefaultText"/>
              <w:jc w:val="right"/>
              <w:rPr>
                <w:rFonts w:ascii="Rockwell Light" w:hAnsi="Rockwell Light"/>
                <w:sz w:val="22"/>
              </w:rPr>
            </w:pPr>
            <w:r>
              <w:rPr>
                <w:rFonts w:ascii="Rockwell Light" w:hAnsi="Rockwell Light"/>
                <w:sz w:val="22"/>
              </w:rPr>
              <w:t>47</w:t>
            </w:r>
            <w:r w:rsidR="00F80D97">
              <w:rPr>
                <w:rFonts w:ascii="Rockwell Light" w:hAnsi="Rockwell Light"/>
                <w:sz w:val="22"/>
              </w:rPr>
              <w:t>,</w:t>
            </w:r>
            <w:r>
              <w:rPr>
                <w:rFonts w:ascii="Rockwell Light" w:hAnsi="Rockwell Light"/>
                <w:sz w:val="22"/>
              </w:rPr>
              <w:t>828</w:t>
            </w:r>
          </w:p>
          <w:p w:rsidR="009D2D15" w:rsidRPr="00D07B97" w:rsidRDefault="009D2D15">
            <w:pPr>
              <w:pStyle w:val="DefaultText"/>
              <w:jc w:val="right"/>
              <w:rPr>
                <w:rFonts w:ascii="Rockwell Light" w:hAnsi="Rockwell Light"/>
                <w:sz w:val="22"/>
              </w:rPr>
            </w:pPr>
          </w:p>
          <w:p w:rsidR="006E0DF4" w:rsidRPr="00D07B97" w:rsidRDefault="00B90B4B" w:rsidP="00F80D97">
            <w:pPr>
              <w:pStyle w:val="DefaultText"/>
              <w:jc w:val="center"/>
              <w:rPr>
                <w:rFonts w:ascii="Rockwell Light" w:hAnsi="Rockwell Light"/>
                <w:sz w:val="22"/>
              </w:rPr>
            </w:pPr>
            <w:r>
              <w:rPr>
                <w:rFonts w:ascii="Rockwell Light" w:hAnsi="Rockwell Light"/>
                <w:sz w:val="22"/>
              </w:rPr>
              <w:t xml:space="preserve">           </w:t>
            </w:r>
            <w:r w:rsidR="00FC16FE">
              <w:rPr>
                <w:rFonts w:ascii="Rockwell Light" w:hAnsi="Rockwell Light"/>
                <w:sz w:val="22"/>
              </w:rPr>
              <w:t xml:space="preserve">  </w:t>
            </w:r>
            <w:r w:rsidR="006616E0">
              <w:rPr>
                <w:rFonts w:ascii="Rockwell Light" w:hAnsi="Rockwell Light"/>
                <w:sz w:val="22"/>
              </w:rPr>
              <w:t xml:space="preserve">  </w:t>
            </w:r>
            <w:r w:rsidR="00450FE7">
              <w:rPr>
                <w:rFonts w:ascii="Rockwell Light" w:hAnsi="Rockwell Light"/>
                <w:sz w:val="22"/>
              </w:rPr>
              <w:t>8</w:t>
            </w:r>
            <w:r w:rsidR="006616E0">
              <w:rPr>
                <w:rFonts w:ascii="Rockwell Light" w:hAnsi="Rockwell Light"/>
                <w:sz w:val="22"/>
              </w:rPr>
              <w:t>,</w:t>
            </w:r>
            <w:r w:rsidR="00450FE7">
              <w:rPr>
                <w:rFonts w:ascii="Rockwell Light" w:hAnsi="Rockwell Light"/>
                <w:sz w:val="22"/>
              </w:rPr>
              <w:t>751</w:t>
            </w:r>
          </w:p>
          <w:p w:rsidR="0085059A" w:rsidRPr="00D07B97" w:rsidRDefault="0085059A">
            <w:pPr>
              <w:pStyle w:val="DefaultText"/>
              <w:jc w:val="right"/>
              <w:rPr>
                <w:rFonts w:ascii="Rockwell Light" w:hAnsi="Rockwell Light"/>
                <w:sz w:val="22"/>
              </w:rPr>
            </w:pPr>
          </w:p>
          <w:p w:rsidR="00243FE4" w:rsidRPr="00D07B97" w:rsidRDefault="00CA5194" w:rsidP="00FC16FE">
            <w:pPr>
              <w:pStyle w:val="DefaultText"/>
              <w:rPr>
                <w:rFonts w:ascii="Rockwell Light" w:hAnsi="Rockwell Light"/>
                <w:sz w:val="22"/>
              </w:rPr>
            </w:pPr>
            <w:r w:rsidRPr="00D07B97">
              <w:rPr>
                <w:rFonts w:ascii="Rockwell Light" w:hAnsi="Rockwell Light"/>
                <w:sz w:val="22"/>
              </w:rPr>
              <w:t xml:space="preserve">                </w:t>
            </w:r>
          </w:p>
          <w:p w:rsidR="00243FE4" w:rsidRPr="00D07B97" w:rsidRDefault="00243FE4">
            <w:pPr>
              <w:pStyle w:val="DefaultText"/>
              <w:jc w:val="right"/>
              <w:rPr>
                <w:rFonts w:ascii="Rockwell Light" w:hAnsi="Rockwell Light"/>
                <w:sz w:val="22"/>
              </w:rPr>
            </w:pPr>
          </w:p>
          <w:p w:rsidR="00EA4CFB" w:rsidRDefault="0085059A" w:rsidP="00E80E48">
            <w:pPr>
              <w:pStyle w:val="DefaultText"/>
              <w:jc w:val="right"/>
              <w:rPr>
                <w:rFonts w:ascii="Rockwell Light" w:hAnsi="Rockwell Light"/>
                <w:sz w:val="22"/>
              </w:rPr>
            </w:pPr>
            <w:r w:rsidRPr="00D07B97">
              <w:rPr>
                <w:rFonts w:ascii="Rockwell Light" w:hAnsi="Rockwell Light"/>
                <w:sz w:val="22"/>
              </w:rPr>
              <w:t>(</w:t>
            </w:r>
            <w:r w:rsidR="0085730D">
              <w:rPr>
                <w:rFonts w:ascii="Rockwell Light" w:hAnsi="Rockwell Light"/>
                <w:sz w:val="22"/>
              </w:rPr>
              <w:t>3</w:t>
            </w:r>
            <w:r w:rsidRPr="00D07B97">
              <w:rPr>
                <w:rFonts w:ascii="Rockwell Light" w:hAnsi="Rockwell Light"/>
                <w:sz w:val="22"/>
              </w:rPr>
              <w:t>,</w:t>
            </w:r>
            <w:r w:rsidR="007169A3">
              <w:rPr>
                <w:rFonts w:ascii="Rockwell Light" w:hAnsi="Rockwell Light"/>
                <w:sz w:val="22"/>
              </w:rPr>
              <w:t>5</w:t>
            </w:r>
            <w:r w:rsidR="0019551B">
              <w:rPr>
                <w:rFonts w:ascii="Rockwell Light" w:hAnsi="Rockwell Light"/>
                <w:sz w:val="22"/>
              </w:rPr>
              <w:t>00</w:t>
            </w:r>
            <w:r w:rsidRPr="00D07B97">
              <w:rPr>
                <w:rFonts w:ascii="Rockwell Light" w:hAnsi="Rockwell Light"/>
                <w:sz w:val="22"/>
              </w:rPr>
              <w:t>)</w:t>
            </w:r>
          </w:p>
          <w:p w:rsidR="00ED5591" w:rsidRDefault="00ED5591" w:rsidP="00E80E48">
            <w:pPr>
              <w:pStyle w:val="DefaultText"/>
              <w:jc w:val="right"/>
              <w:rPr>
                <w:rFonts w:ascii="Rockwell Light" w:hAnsi="Rockwell Light"/>
                <w:sz w:val="22"/>
              </w:rPr>
            </w:pPr>
          </w:p>
          <w:p w:rsidR="00ED5591" w:rsidRPr="00D07B97" w:rsidRDefault="00ED5591" w:rsidP="00E80E48">
            <w:pPr>
              <w:pStyle w:val="DefaultText"/>
              <w:jc w:val="right"/>
              <w:rPr>
                <w:rFonts w:ascii="Rockwell Light" w:hAnsi="Rockwell Light"/>
                <w:sz w:val="22"/>
              </w:rPr>
            </w:pPr>
            <w:r>
              <w:rPr>
                <w:rFonts w:ascii="Rockwell Light" w:hAnsi="Rockwell Light"/>
                <w:sz w:val="22"/>
              </w:rPr>
              <w:t>(3,000)</w:t>
            </w:r>
          </w:p>
        </w:tc>
        <w:tc>
          <w:tcPr>
            <w:tcW w:w="1620" w:type="dxa"/>
          </w:tcPr>
          <w:p w:rsidR="009D2D15" w:rsidRPr="00D07B97" w:rsidRDefault="009D2D15">
            <w:pPr>
              <w:pStyle w:val="DefaultText"/>
              <w:jc w:val="right"/>
              <w:rPr>
                <w:rFonts w:ascii="Rockwell Light" w:hAnsi="Rockwell Light"/>
                <w:sz w:val="22"/>
              </w:rPr>
            </w:pPr>
          </w:p>
          <w:p w:rsidR="009D2D15" w:rsidRPr="00D07B97" w:rsidRDefault="006E0DF4">
            <w:pPr>
              <w:pStyle w:val="DefaultText"/>
              <w:jc w:val="right"/>
              <w:rPr>
                <w:rFonts w:ascii="Rockwell Light" w:hAnsi="Rockwell Light"/>
                <w:sz w:val="22"/>
              </w:rPr>
            </w:pPr>
            <w:r w:rsidRPr="00D07B97">
              <w:rPr>
                <w:rFonts w:ascii="Rockwell Light" w:hAnsi="Rockwell Light"/>
                <w:sz w:val="22"/>
              </w:rPr>
              <w:t>1</w:t>
            </w:r>
            <w:r w:rsidR="007169A3">
              <w:rPr>
                <w:rFonts w:ascii="Rockwell Light" w:hAnsi="Rockwell Light"/>
                <w:sz w:val="22"/>
              </w:rPr>
              <w:t>47</w:t>
            </w:r>
            <w:r w:rsidR="009D2D15" w:rsidRPr="00D07B97">
              <w:rPr>
                <w:rFonts w:ascii="Rockwell Light" w:hAnsi="Rockwell Light"/>
                <w:sz w:val="22"/>
              </w:rPr>
              <w:t>,</w:t>
            </w:r>
            <w:r w:rsidR="007169A3">
              <w:rPr>
                <w:rFonts w:ascii="Rockwell Light" w:hAnsi="Rockwell Light"/>
                <w:sz w:val="22"/>
              </w:rPr>
              <w:t>828</w:t>
            </w:r>
          </w:p>
          <w:p w:rsidR="00F30F6A" w:rsidRDefault="00F30F6A">
            <w:pPr>
              <w:pStyle w:val="DefaultText"/>
              <w:jc w:val="right"/>
              <w:rPr>
                <w:rFonts w:ascii="Rockwell Light" w:hAnsi="Rockwell Light"/>
                <w:sz w:val="22"/>
              </w:rPr>
            </w:pPr>
          </w:p>
          <w:p w:rsidR="006E0DF4" w:rsidRPr="00D07B97" w:rsidRDefault="00FC16FE">
            <w:pPr>
              <w:pStyle w:val="DefaultText"/>
              <w:jc w:val="right"/>
              <w:rPr>
                <w:rFonts w:ascii="Rockwell Light" w:hAnsi="Rockwell Light"/>
                <w:sz w:val="22"/>
              </w:rPr>
            </w:pPr>
            <w:r>
              <w:rPr>
                <w:rFonts w:ascii="Rockwell Light" w:hAnsi="Rockwell Light"/>
                <w:sz w:val="22"/>
              </w:rPr>
              <w:t xml:space="preserve"> </w:t>
            </w:r>
            <w:r w:rsidR="00450FE7">
              <w:rPr>
                <w:rFonts w:ascii="Rockwell Light" w:hAnsi="Rockwell Light"/>
                <w:sz w:val="22"/>
              </w:rPr>
              <w:t>8</w:t>
            </w:r>
            <w:r w:rsidR="006616E0">
              <w:rPr>
                <w:rFonts w:ascii="Rockwell Light" w:hAnsi="Rockwell Light"/>
                <w:sz w:val="22"/>
              </w:rPr>
              <w:t>,</w:t>
            </w:r>
            <w:r w:rsidR="00450FE7">
              <w:rPr>
                <w:rFonts w:ascii="Rockwell Light" w:hAnsi="Rockwell Light"/>
                <w:sz w:val="22"/>
              </w:rPr>
              <w:t>751</w:t>
            </w:r>
          </w:p>
          <w:p w:rsidR="0085059A" w:rsidRPr="00D07B97" w:rsidRDefault="0085059A">
            <w:pPr>
              <w:pStyle w:val="DefaultText"/>
              <w:jc w:val="right"/>
              <w:rPr>
                <w:rFonts w:ascii="Rockwell Light" w:hAnsi="Rockwell Light"/>
                <w:sz w:val="22"/>
              </w:rPr>
            </w:pPr>
          </w:p>
          <w:p w:rsidR="00243FE4" w:rsidRPr="00D07B97" w:rsidRDefault="00243FE4">
            <w:pPr>
              <w:pStyle w:val="DefaultText"/>
              <w:jc w:val="right"/>
              <w:rPr>
                <w:rFonts w:ascii="Rockwell Light" w:hAnsi="Rockwell Light"/>
                <w:sz w:val="22"/>
              </w:rPr>
            </w:pPr>
          </w:p>
          <w:p w:rsidR="00243FE4" w:rsidRPr="00D07B97" w:rsidRDefault="00243FE4">
            <w:pPr>
              <w:pStyle w:val="DefaultText"/>
              <w:jc w:val="right"/>
              <w:rPr>
                <w:rFonts w:ascii="Rockwell Light" w:hAnsi="Rockwell Light"/>
                <w:sz w:val="22"/>
              </w:rPr>
            </w:pPr>
          </w:p>
          <w:p w:rsidR="00EA4CFB" w:rsidRDefault="0085059A" w:rsidP="00E80E48">
            <w:pPr>
              <w:pStyle w:val="DefaultText"/>
              <w:jc w:val="right"/>
              <w:rPr>
                <w:rFonts w:ascii="Rockwell Light" w:hAnsi="Rockwell Light"/>
                <w:sz w:val="22"/>
              </w:rPr>
            </w:pPr>
            <w:r w:rsidRPr="00D07B97">
              <w:rPr>
                <w:rFonts w:ascii="Rockwell Light" w:hAnsi="Rockwell Light"/>
                <w:sz w:val="22"/>
              </w:rPr>
              <w:t>(</w:t>
            </w:r>
            <w:r w:rsidR="0085730D">
              <w:rPr>
                <w:rFonts w:ascii="Rockwell Light" w:hAnsi="Rockwell Light"/>
                <w:sz w:val="22"/>
              </w:rPr>
              <w:t>3</w:t>
            </w:r>
            <w:r w:rsidRPr="00D07B97">
              <w:rPr>
                <w:rFonts w:ascii="Rockwell Light" w:hAnsi="Rockwell Light"/>
                <w:sz w:val="22"/>
              </w:rPr>
              <w:t>,</w:t>
            </w:r>
            <w:r w:rsidR="007169A3">
              <w:rPr>
                <w:rFonts w:ascii="Rockwell Light" w:hAnsi="Rockwell Light"/>
                <w:sz w:val="22"/>
              </w:rPr>
              <w:t>5</w:t>
            </w:r>
            <w:r w:rsidR="0019551B">
              <w:rPr>
                <w:rFonts w:ascii="Rockwell Light" w:hAnsi="Rockwell Light"/>
                <w:sz w:val="22"/>
              </w:rPr>
              <w:t>00</w:t>
            </w:r>
            <w:r w:rsidRPr="00D07B97">
              <w:rPr>
                <w:rFonts w:ascii="Rockwell Light" w:hAnsi="Rockwell Light"/>
                <w:sz w:val="22"/>
              </w:rPr>
              <w:t>)</w:t>
            </w:r>
          </w:p>
          <w:p w:rsidR="00ED5591" w:rsidRDefault="00ED5591" w:rsidP="00E80E48">
            <w:pPr>
              <w:pStyle w:val="DefaultText"/>
              <w:jc w:val="right"/>
              <w:rPr>
                <w:rFonts w:ascii="Rockwell Light" w:hAnsi="Rockwell Light"/>
                <w:sz w:val="22"/>
              </w:rPr>
            </w:pPr>
          </w:p>
          <w:p w:rsidR="00ED5591" w:rsidRPr="00D07B97" w:rsidRDefault="00ED5591" w:rsidP="00E80E48">
            <w:pPr>
              <w:pStyle w:val="DefaultText"/>
              <w:jc w:val="right"/>
              <w:rPr>
                <w:rFonts w:ascii="Rockwell Light" w:hAnsi="Rockwell Light"/>
                <w:sz w:val="22"/>
              </w:rPr>
            </w:pPr>
            <w:r>
              <w:rPr>
                <w:rFonts w:ascii="Rockwell Light" w:hAnsi="Rockwell Light"/>
                <w:sz w:val="22"/>
              </w:rPr>
              <w:t>(3,000)</w:t>
            </w:r>
          </w:p>
        </w:tc>
      </w:tr>
      <w:tr w:rsidR="009D2D15" w:rsidRPr="002B7213">
        <w:trPr>
          <w:trHeight w:val="20"/>
        </w:trPr>
        <w:tc>
          <w:tcPr>
            <w:tcW w:w="3535" w:type="dxa"/>
          </w:tcPr>
          <w:p w:rsidR="009D2D15" w:rsidRPr="003A1655" w:rsidRDefault="009D2D15">
            <w:pPr>
              <w:pStyle w:val="DefaultText"/>
              <w:rPr>
                <w:rFonts w:ascii="Rockwell Light" w:hAnsi="Rockwell Light"/>
                <w:sz w:val="22"/>
              </w:rPr>
            </w:pPr>
          </w:p>
        </w:tc>
        <w:tc>
          <w:tcPr>
            <w:tcW w:w="153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r>
      <w:tr w:rsidR="009D2D15" w:rsidRPr="002B7213">
        <w:trPr>
          <w:trHeight w:val="20"/>
        </w:trPr>
        <w:tc>
          <w:tcPr>
            <w:tcW w:w="3535" w:type="dxa"/>
          </w:tcPr>
          <w:p w:rsidR="009D2D15" w:rsidRPr="003A1655" w:rsidRDefault="009D2D15" w:rsidP="00B57276">
            <w:pPr>
              <w:pStyle w:val="DefaultText"/>
              <w:rPr>
                <w:rFonts w:ascii="Rockwell Light" w:hAnsi="Rockwell Light"/>
                <w:sz w:val="22"/>
              </w:rPr>
            </w:pPr>
            <w:r w:rsidRPr="003A1655">
              <w:rPr>
                <w:rFonts w:ascii="Rockwell Light" w:hAnsi="Rockwell Light"/>
                <w:sz w:val="22"/>
              </w:rPr>
              <w:t>At</w:t>
            </w:r>
            <w:r w:rsidR="00ED5591">
              <w:rPr>
                <w:rFonts w:ascii="Rockwell Light" w:hAnsi="Rockwell Light"/>
                <w:sz w:val="22"/>
              </w:rPr>
              <w:t xml:space="preserve"> </w:t>
            </w:r>
            <w:r w:rsidR="00B57276">
              <w:rPr>
                <w:rFonts w:ascii="Rockwell Light" w:hAnsi="Rockwell Light"/>
                <w:sz w:val="22"/>
              </w:rPr>
              <w:t>Dec</w:t>
            </w:r>
            <w:r w:rsidR="00ED5591">
              <w:rPr>
                <w:rFonts w:ascii="Rockwell Light" w:hAnsi="Rockwell Light"/>
                <w:sz w:val="22"/>
              </w:rPr>
              <w:t>ember</w:t>
            </w:r>
            <w:r w:rsidR="00AF0585">
              <w:rPr>
                <w:rFonts w:ascii="Rockwell Light" w:hAnsi="Rockwell Light"/>
                <w:sz w:val="22"/>
              </w:rPr>
              <w:t xml:space="preserve"> </w:t>
            </w:r>
            <w:r w:rsidR="00CA5194">
              <w:rPr>
                <w:rFonts w:ascii="Rockwell Light" w:hAnsi="Rockwell Light"/>
                <w:sz w:val="22"/>
              </w:rPr>
              <w:t>3</w:t>
            </w:r>
            <w:r w:rsidR="00B57276">
              <w:rPr>
                <w:rFonts w:ascii="Rockwell Light" w:hAnsi="Rockwell Light"/>
                <w:sz w:val="22"/>
              </w:rPr>
              <w:t>1</w:t>
            </w:r>
            <w:r w:rsidRPr="003A1655">
              <w:rPr>
                <w:rFonts w:ascii="Rockwell Light" w:hAnsi="Rockwell Light"/>
                <w:sz w:val="22"/>
              </w:rPr>
              <w:t>, 200</w:t>
            </w:r>
            <w:r w:rsidR="00113DC8">
              <w:rPr>
                <w:rFonts w:ascii="Rockwell Light" w:hAnsi="Rockwell Light"/>
                <w:sz w:val="22"/>
              </w:rPr>
              <w:t>8</w:t>
            </w:r>
          </w:p>
        </w:tc>
        <w:tc>
          <w:tcPr>
            <w:tcW w:w="153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100,000</w:t>
            </w:r>
          </w:p>
        </w:tc>
        <w:tc>
          <w:tcPr>
            <w:tcW w:w="1620" w:type="dxa"/>
          </w:tcPr>
          <w:p w:rsidR="009D2D15" w:rsidRPr="00D07B97" w:rsidRDefault="00C912BB" w:rsidP="00C912BB">
            <w:pPr>
              <w:pStyle w:val="DefaultText"/>
              <w:jc w:val="center"/>
              <w:rPr>
                <w:rFonts w:ascii="Rockwell Light" w:hAnsi="Rockwell Light"/>
                <w:sz w:val="22"/>
              </w:rPr>
            </w:pPr>
            <w:r>
              <w:rPr>
                <w:rFonts w:ascii="Rockwell Light" w:hAnsi="Rockwell Light"/>
                <w:sz w:val="22"/>
              </w:rPr>
              <w:t xml:space="preserve">            -</w:t>
            </w:r>
          </w:p>
        </w:tc>
        <w:tc>
          <w:tcPr>
            <w:tcW w:w="1620" w:type="dxa"/>
          </w:tcPr>
          <w:p w:rsidR="009D2D15" w:rsidRPr="00D07B97" w:rsidRDefault="00450FE7">
            <w:pPr>
              <w:pStyle w:val="DefaultText"/>
              <w:jc w:val="right"/>
              <w:rPr>
                <w:rFonts w:ascii="Rockwell Light" w:hAnsi="Rockwell Light"/>
                <w:sz w:val="22"/>
              </w:rPr>
            </w:pPr>
            <w:r>
              <w:rPr>
                <w:rFonts w:ascii="Rockwell Light" w:hAnsi="Rockwell Light"/>
                <w:sz w:val="22"/>
              </w:rPr>
              <w:t>50</w:t>
            </w:r>
            <w:r w:rsidR="00C912BB">
              <w:rPr>
                <w:rFonts w:ascii="Rockwell Light" w:hAnsi="Rockwell Light"/>
                <w:sz w:val="22"/>
              </w:rPr>
              <w:t>,</w:t>
            </w:r>
            <w:r>
              <w:rPr>
                <w:rFonts w:ascii="Rockwell Light" w:hAnsi="Rockwell Light"/>
                <w:sz w:val="22"/>
              </w:rPr>
              <w:t>079</w:t>
            </w:r>
          </w:p>
        </w:tc>
        <w:tc>
          <w:tcPr>
            <w:tcW w:w="1620" w:type="dxa"/>
          </w:tcPr>
          <w:p w:rsidR="009D2D15" w:rsidRPr="00D07B97" w:rsidRDefault="00D07B97">
            <w:pPr>
              <w:pStyle w:val="DefaultText"/>
              <w:jc w:val="right"/>
              <w:rPr>
                <w:rFonts w:ascii="Rockwell Light" w:hAnsi="Rockwell Light"/>
                <w:sz w:val="22"/>
              </w:rPr>
            </w:pPr>
            <w:r w:rsidRPr="00D07B97">
              <w:rPr>
                <w:rFonts w:ascii="Rockwell Light" w:hAnsi="Rockwell Light"/>
                <w:sz w:val="22"/>
              </w:rPr>
              <w:t>1</w:t>
            </w:r>
            <w:r w:rsidR="00450FE7">
              <w:rPr>
                <w:rFonts w:ascii="Rockwell Light" w:hAnsi="Rockwell Light"/>
                <w:sz w:val="22"/>
              </w:rPr>
              <w:t>50</w:t>
            </w:r>
            <w:r w:rsidR="006616E0">
              <w:rPr>
                <w:rFonts w:ascii="Rockwell Light" w:hAnsi="Rockwell Light"/>
                <w:sz w:val="22"/>
              </w:rPr>
              <w:t>,</w:t>
            </w:r>
            <w:r w:rsidR="00450FE7">
              <w:rPr>
                <w:rFonts w:ascii="Rockwell Light" w:hAnsi="Rockwell Light"/>
                <w:sz w:val="22"/>
              </w:rPr>
              <w:t>079</w:t>
            </w:r>
          </w:p>
        </w:tc>
      </w:tr>
      <w:tr w:rsidR="009D2D15" w:rsidRPr="002B7213">
        <w:trPr>
          <w:trHeight w:val="20"/>
        </w:trPr>
        <w:tc>
          <w:tcPr>
            <w:tcW w:w="3535" w:type="dxa"/>
          </w:tcPr>
          <w:p w:rsidR="009D2D15" w:rsidRPr="003A1655" w:rsidRDefault="009D2D15">
            <w:pPr>
              <w:pStyle w:val="DefaultText"/>
              <w:rPr>
                <w:rFonts w:ascii="Rockwell Light" w:hAnsi="Rockwell Light"/>
                <w:sz w:val="22"/>
              </w:rPr>
            </w:pPr>
          </w:p>
        </w:tc>
        <w:tc>
          <w:tcPr>
            <w:tcW w:w="153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c>
          <w:tcPr>
            <w:tcW w:w="1620" w:type="dxa"/>
          </w:tcPr>
          <w:p w:rsidR="009D2D15" w:rsidRPr="00D07B97" w:rsidRDefault="009D2D15">
            <w:pPr>
              <w:pStyle w:val="DefaultText"/>
              <w:jc w:val="right"/>
              <w:rPr>
                <w:rFonts w:ascii="Rockwell Light" w:hAnsi="Rockwell Light"/>
                <w:sz w:val="22"/>
              </w:rPr>
            </w:pPr>
            <w:r w:rsidRPr="00D07B97">
              <w:rPr>
                <w:rFonts w:ascii="Rockwell Light" w:hAnsi="Rockwell Light"/>
                <w:sz w:val="22"/>
              </w:rPr>
              <w:t>======</w:t>
            </w:r>
          </w:p>
        </w:tc>
      </w:tr>
    </w:tbl>
    <w:p w:rsidR="009D2D15" w:rsidRPr="003A1655" w:rsidRDefault="009D2D15">
      <w:pPr>
        <w:pStyle w:val="DefaultText"/>
        <w:rPr>
          <w:rFonts w:ascii="Rockwell Light" w:hAnsi="Rockwell Light"/>
        </w:rPr>
      </w:pPr>
    </w:p>
    <w:tbl>
      <w:tblPr>
        <w:tblW w:w="0" w:type="auto"/>
        <w:tblLayout w:type="fixed"/>
        <w:tblCellMar>
          <w:left w:w="115" w:type="dxa"/>
          <w:right w:w="115" w:type="dxa"/>
        </w:tblCellMar>
        <w:tblLook w:val="0000"/>
      </w:tblPr>
      <w:tblGrid>
        <w:gridCol w:w="3517"/>
        <w:gridCol w:w="1560"/>
        <w:gridCol w:w="1620"/>
        <w:gridCol w:w="1620"/>
        <w:gridCol w:w="1620"/>
      </w:tblGrid>
      <w:tr w:rsidR="009D2D15" w:rsidRPr="003A1655">
        <w:trPr>
          <w:trHeight w:val="576"/>
        </w:trPr>
        <w:tc>
          <w:tcPr>
            <w:tcW w:w="3517" w:type="dxa"/>
          </w:tcPr>
          <w:p w:rsidR="00C17002" w:rsidRPr="00C17002" w:rsidRDefault="00B57276">
            <w:pPr>
              <w:pStyle w:val="DefaultText"/>
              <w:rPr>
                <w:rFonts w:ascii="Rockwell Light" w:hAnsi="Rockwell Light"/>
                <w:sz w:val="22"/>
              </w:rPr>
            </w:pPr>
            <w:r>
              <w:rPr>
                <w:rFonts w:ascii="Rockwell Light" w:hAnsi="Rockwell Light"/>
                <w:sz w:val="22"/>
              </w:rPr>
              <w:t>12</w:t>
            </w:r>
            <w:r w:rsidR="00C17002" w:rsidRPr="00C17002">
              <w:rPr>
                <w:rFonts w:ascii="Rockwell Light" w:hAnsi="Rockwell Light"/>
                <w:sz w:val="22"/>
              </w:rPr>
              <w:t xml:space="preserve"> Month </w:t>
            </w:r>
            <w:r w:rsidR="0085059A" w:rsidRPr="00C17002">
              <w:rPr>
                <w:rFonts w:ascii="Rockwell Light" w:hAnsi="Rockwell Light"/>
                <w:sz w:val="22"/>
              </w:rPr>
              <w:t>Quarter</w:t>
            </w:r>
          </w:p>
          <w:p w:rsidR="009D2D15" w:rsidRPr="003A1655" w:rsidRDefault="0085059A" w:rsidP="00B57276">
            <w:pPr>
              <w:pStyle w:val="DefaultText"/>
              <w:rPr>
                <w:rFonts w:ascii="Rockwell Light" w:hAnsi="Rockwell Light"/>
                <w:sz w:val="22"/>
                <w:u w:val="single"/>
              </w:rPr>
            </w:pPr>
            <w:r>
              <w:rPr>
                <w:rFonts w:ascii="Rockwell Light" w:hAnsi="Rockwell Light"/>
                <w:sz w:val="22"/>
                <w:u w:val="single"/>
              </w:rPr>
              <w:t>E</w:t>
            </w:r>
            <w:r w:rsidR="009D2D15" w:rsidRPr="003A1655">
              <w:rPr>
                <w:rFonts w:ascii="Rockwell Light" w:hAnsi="Rockwell Light"/>
                <w:sz w:val="22"/>
                <w:u w:val="single"/>
              </w:rPr>
              <w:t xml:space="preserve">nded </w:t>
            </w:r>
            <w:r w:rsidR="00B57276">
              <w:rPr>
                <w:rFonts w:ascii="Rockwell Light" w:hAnsi="Rockwell Light"/>
                <w:sz w:val="22"/>
                <w:u w:val="single"/>
              </w:rPr>
              <w:t>Dec</w:t>
            </w:r>
            <w:r w:rsidR="00ED5591">
              <w:rPr>
                <w:rFonts w:ascii="Rockwell Light" w:hAnsi="Rockwell Light"/>
                <w:sz w:val="22"/>
                <w:u w:val="single"/>
              </w:rPr>
              <w:t>ember</w:t>
            </w:r>
            <w:r w:rsidR="00AF0585">
              <w:rPr>
                <w:rFonts w:ascii="Rockwell Light" w:hAnsi="Rockwell Light"/>
                <w:sz w:val="22"/>
                <w:u w:val="single"/>
              </w:rPr>
              <w:t xml:space="preserve"> 3</w:t>
            </w:r>
            <w:r w:rsidR="00B57276">
              <w:rPr>
                <w:rFonts w:ascii="Rockwell Light" w:hAnsi="Rockwell Light"/>
                <w:sz w:val="22"/>
                <w:u w:val="single"/>
              </w:rPr>
              <w:t>1</w:t>
            </w:r>
            <w:r w:rsidR="009D2D15" w:rsidRPr="003A1655">
              <w:rPr>
                <w:rFonts w:ascii="Rockwell Light" w:hAnsi="Rockwell Light"/>
                <w:sz w:val="22"/>
                <w:u w:val="single"/>
              </w:rPr>
              <w:t>, 200</w:t>
            </w:r>
            <w:r w:rsidR="00113DC8">
              <w:rPr>
                <w:rFonts w:ascii="Rockwell Light" w:hAnsi="Rockwell Light"/>
                <w:sz w:val="22"/>
                <w:u w:val="single"/>
              </w:rPr>
              <w:t>7</w:t>
            </w:r>
          </w:p>
        </w:tc>
        <w:tc>
          <w:tcPr>
            <w:tcW w:w="1560" w:type="dxa"/>
          </w:tcPr>
          <w:p w:rsidR="009D2D15" w:rsidRPr="003A1655" w:rsidRDefault="009D2D15">
            <w:pPr>
              <w:pStyle w:val="DefaultText"/>
              <w:jc w:val="center"/>
              <w:rPr>
                <w:rFonts w:ascii="Rockwell Light" w:hAnsi="Rockwell Light"/>
                <w:sz w:val="22"/>
              </w:rPr>
            </w:pPr>
          </w:p>
        </w:tc>
        <w:tc>
          <w:tcPr>
            <w:tcW w:w="1620" w:type="dxa"/>
          </w:tcPr>
          <w:p w:rsidR="009D2D15" w:rsidRPr="003A1655" w:rsidRDefault="009D2D15">
            <w:pPr>
              <w:pStyle w:val="DefaultText"/>
              <w:jc w:val="center"/>
              <w:rPr>
                <w:rFonts w:ascii="Rockwell Light" w:hAnsi="Rockwell Light"/>
                <w:sz w:val="22"/>
              </w:rPr>
            </w:pPr>
          </w:p>
        </w:tc>
        <w:tc>
          <w:tcPr>
            <w:tcW w:w="1620" w:type="dxa"/>
          </w:tcPr>
          <w:p w:rsidR="009D2D15" w:rsidRPr="003A1655" w:rsidRDefault="009D2D15">
            <w:pPr>
              <w:pStyle w:val="DefaultText"/>
              <w:ind w:left="-115" w:right="-115"/>
              <w:jc w:val="center"/>
              <w:rPr>
                <w:rFonts w:ascii="Rockwell Light" w:hAnsi="Rockwell Light"/>
                <w:sz w:val="22"/>
              </w:rPr>
            </w:pPr>
          </w:p>
        </w:tc>
        <w:tc>
          <w:tcPr>
            <w:tcW w:w="1620" w:type="dxa"/>
          </w:tcPr>
          <w:p w:rsidR="009D2D15" w:rsidRPr="003A1655" w:rsidRDefault="009D2D15">
            <w:pPr>
              <w:pStyle w:val="DefaultText"/>
              <w:ind w:left="-115" w:right="-115"/>
              <w:jc w:val="center"/>
              <w:rPr>
                <w:rFonts w:ascii="Rockwell Light" w:hAnsi="Rockwell Light"/>
                <w:sz w:val="22"/>
              </w:rPr>
            </w:pPr>
          </w:p>
        </w:tc>
      </w:tr>
      <w:tr w:rsidR="009D2D15" w:rsidRPr="003A1655">
        <w:trPr>
          <w:trHeight w:val="1197"/>
        </w:trPr>
        <w:tc>
          <w:tcPr>
            <w:tcW w:w="3517" w:type="dxa"/>
          </w:tcPr>
          <w:p w:rsidR="009D2D15" w:rsidRPr="003A1655" w:rsidRDefault="009D2D15">
            <w:pPr>
              <w:pStyle w:val="DefaultText"/>
              <w:rPr>
                <w:rFonts w:ascii="Rockwell Light" w:hAnsi="Rockwell Light"/>
                <w:sz w:val="22"/>
              </w:rPr>
            </w:pPr>
          </w:p>
          <w:p w:rsidR="004E5280" w:rsidRDefault="004E5280">
            <w:pPr>
              <w:pStyle w:val="DefaultText"/>
              <w:rPr>
                <w:rFonts w:ascii="Rockwell Light" w:hAnsi="Rockwell Light"/>
                <w:sz w:val="22"/>
              </w:rPr>
            </w:pPr>
            <w:r>
              <w:rPr>
                <w:rFonts w:ascii="Rockwell Light" w:hAnsi="Rockwell Light"/>
                <w:sz w:val="22"/>
              </w:rPr>
              <w:t xml:space="preserve">At </w:t>
            </w:r>
            <w:smartTag w:uri="urn:schemas-microsoft-com:office:smarttags" w:element="date">
              <w:smartTagPr>
                <w:attr w:name="Month" w:val="1"/>
                <w:attr w:name="Day" w:val="1"/>
                <w:attr w:name="Year" w:val="2007"/>
              </w:smartTagPr>
              <w:r>
                <w:rPr>
                  <w:rFonts w:ascii="Rockwell Light" w:hAnsi="Rockwell Light"/>
                  <w:sz w:val="22"/>
                </w:rPr>
                <w:t>January 1, 200</w:t>
              </w:r>
              <w:r w:rsidR="00113DC8">
                <w:rPr>
                  <w:rFonts w:ascii="Rockwell Light" w:hAnsi="Rockwell Light"/>
                  <w:sz w:val="22"/>
                </w:rPr>
                <w:t>7</w:t>
              </w:r>
            </w:smartTag>
            <w:r>
              <w:rPr>
                <w:rFonts w:ascii="Rockwell Light" w:hAnsi="Rockwell Light"/>
                <w:sz w:val="22"/>
              </w:rPr>
              <w:t xml:space="preserve"> </w:t>
            </w:r>
          </w:p>
          <w:p w:rsidR="004E5280" w:rsidRDefault="004E5280">
            <w:pPr>
              <w:pStyle w:val="DefaultText"/>
              <w:rPr>
                <w:rFonts w:ascii="Rockwell Light" w:hAnsi="Rockwell Light"/>
                <w:sz w:val="22"/>
              </w:rPr>
            </w:pPr>
          </w:p>
          <w:p w:rsidR="0085059A" w:rsidRDefault="000F434B">
            <w:pPr>
              <w:pStyle w:val="DefaultText"/>
              <w:rPr>
                <w:rFonts w:ascii="Rockwell Light" w:hAnsi="Rockwell Light"/>
                <w:sz w:val="22"/>
              </w:rPr>
            </w:pPr>
            <w:r>
              <w:rPr>
                <w:rFonts w:ascii="Rockwell Light" w:hAnsi="Rockwell Light"/>
                <w:sz w:val="22"/>
              </w:rPr>
              <w:t xml:space="preserve">Net </w:t>
            </w:r>
            <w:r w:rsidR="0085059A">
              <w:rPr>
                <w:rFonts w:ascii="Rockwell Light" w:hAnsi="Rockwell Light"/>
                <w:sz w:val="22"/>
              </w:rPr>
              <w:t>income for the period</w:t>
            </w:r>
          </w:p>
          <w:p w:rsidR="0085059A" w:rsidRDefault="0085059A">
            <w:pPr>
              <w:pStyle w:val="DefaultText"/>
              <w:rPr>
                <w:rFonts w:ascii="Rockwell Light" w:hAnsi="Rockwell Light"/>
                <w:sz w:val="22"/>
              </w:rPr>
            </w:pPr>
          </w:p>
          <w:p w:rsidR="00EA4CFB" w:rsidRDefault="0085059A" w:rsidP="00EA4CFB">
            <w:pPr>
              <w:pStyle w:val="DefaultText"/>
              <w:rPr>
                <w:rFonts w:ascii="Rockwell Light" w:hAnsi="Rockwell Light"/>
                <w:sz w:val="22"/>
              </w:rPr>
            </w:pPr>
            <w:r>
              <w:rPr>
                <w:rFonts w:ascii="Rockwell Light" w:hAnsi="Rockwell Light"/>
                <w:sz w:val="22"/>
              </w:rPr>
              <w:t>Income distribution during the period:</w:t>
            </w:r>
          </w:p>
          <w:p w:rsidR="0085059A" w:rsidRDefault="0085059A" w:rsidP="00EA4CFB">
            <w:pPr>
              <w:pStyle w:val="DefaultText"/>
              <w:ind w:firstLine="142"/>
              <w:rPr>
                <w:rFonts w:ascii="Rockwell Light" w:hAnsi="Rockwell Light"/>
                <w:sz w:val="22"/>
              </w:rPr>
            </w:pPr>
            <w:r>
              <w:rPr>
                <w:rFonts w:ascii="Rockwell Light" w:hAnsi="Rockwell Light"/>
                <w:sz w:val="22"/>
              </w:rPr>
              <w:t>Final income distribution</w:t>
            </w:r>
          </w:p>
          <w:p w:rsidR="00ED5591" w:rsidRDefault="00D94F4D" w:rsidP="00E80E48">
            <w:pPr>
              <w:pStyle w:val="DefaultText"/>
              <w:ind w:firstLine="142"/>
              <w:rPr>
                <w:rFonts w:ascii="Rockwell Light" w:hAnsi="Rockwell Light"/>
                <w:sz w:val="22"/>
              </w:rPr>
            </w:pPr>
            <w:r>
              <w:rPr>
                <w:rFonts w:ascii="Rockwell Light" w:hAnsi="Rockwell Light"/>
                <w:sz w:val="22"/>
              </w:rPr>
              <w:t>(</w:t>
            </w:r>
            <w:r w:rsidR="00EA6042">
              <w:rPr>
                <w:rFonts w:ascii="Rockwell Light" w:hAnsi="Rockwell Light"/>
                <w:sz w:val="22"/>
              </w:rPr>
              <w:t xml:space="preserve">Year ended </w:t>
            </w:r>
            <w:smartTag w:uri="urn:schemas-microsoft-com:office:smarttags" w:element="date">
              <w:smartTagPr>
                <w:attr w:name="Year" w:val="2006"/>
                <w:attr w:name="Day" w:val="31"/>
                <w:attr w:name="Month" w:val="12"/>
              </w:smartTagPr>
              <w:r>
                <w:rPr>
                  <w:rFonts w:ascii="Rockwell Light" w:hAnsi="Rockwell Light"/>
                  <w:sz w:val="22"/>
                </w:rPr>
                <w:t>Dec</w:t>
              </w:r>
              <w:r w:rsidR="00EA6042">
                <w:rPr>
                  <w:rFonts w:ascii="Rockwell Light" w:hAnsi="Rockwell Light"/>
                  <w:sz w:val="22"/>
                </w:rPr>
                <w:t>.</w:t>
              </w:r>
              <w:r>
                <w:rPr>
                  <w:rFonts w:ascii="Rockwell Light" w:hAnsi="Rockwell Light"/>
                  <w:sz w:val="22"/>
                </w:rPr>
                <w:t xml:space="preserve"> 31, 200</w:t>
              </w:r>
              <w:r w:rsidR="00113DC8">
                <w:rPr>
                  <w:rFonts w:ascii="Rockwell Light" w:hAnsi="Rockwell Light"/>
                  <w:sz w:val="22"/>
                </w:rPr>
                <w:t>6</w:t>
              </w:r>
            </w:smartTag>
            <w:r>
              <w:rPr>
                <w:rFonts w:ascii="Rockwell Light" w:hAnsi="Rockwell Light"/>
                <w:sz w:val="22"/>
              </w:rPr>
              <w:t>)</w:t>
            </w:r>
          </w:p>
          <w:p w:rsidR="00ED5591" w:rsidRDefault="00ED5591" w:rsidP="00E80E48">
            <w:pPr>
              <w:pStyle w:val="DefaultText"/>
              <w:ind w:firstLine="142"/>
              <w:rPr>
                <w:rFonts w:ascii="Rockwell Light" w:hAnsi="Rockwell Light"/>
                <w:sz w:val="22"/>
              </w:rPr>
            </w:pPr>
            <w:r>
              <w:rPr>
                <w:rFonts w:ascii="Rockwell Light" w:hAnsi="Rockwell Light"/>
                <w:sz w:val="22"/>
              </w:rPr>
              <w:t>Interim income distribution</w:t>
            </w:r>
          </w:p>
          <w:p w:rsidR="008508AC" w:rsidRPr="003A1655" w:rsidRDefault="00ED5591" w:rsidP="00E80E48">
            <w:pPr>
              <w:pStyle w:val="DefaultText"/>
              <w:ind w:firstLine="142"/>
              <w:rPr>
                <w:rFonts w:ascii="Rockwell Light" w:hAnsi="Rockwell Light"/>
                <w:sz w:val="22"/>
              </w:rPr>
            </w:pPr>
            <w:r>
              <w:rPr>
                <w:rFonts w:ascii="Rockwell Light" w:hAnsi="Rockwell Light"/>
                <w:sz w:val="22"/>
              </w:rPr>
              <w:t xml:space="preserve">(Year ended </w:t>
            </w:r>
            <w:smartTag w:uri="urn:schemas-microsoft-com:office:smarttags" w:element="date">
              <w:smartTagPr>
                <w:attr w:name="Year" w:val="2007"/>
                <w:attr w:name="Day" w:val="31"/>
                <w:attr w:name="Month" w:val="12"/>
              </w:smartTagPr>
              <w:r>
                <w:rPr>
                  <w:rFonts w:ascii="Rockwell Light" w:hAnsi="Rockwell Light"/>
                  <w:sz w:val="22"/>
                </w:rPr>
                <w:t>Dec. 31, 2007</w:t>
              </w:r>
            </w:smartTag>
            <w:r>
              <w:rPr>
                <w:rFonts w:ascii="Rockwell Light" w:hAnsi="Rockwell Light"/>
                <w:sz w:val="22"/>
              </w:rPr>
              <w:t>)</w:t>
            </w:r>
            <w:r w:rsidR="008508AC">
              <w:rPr>
                <w:rFonts w:ascii="Rockwell Light" w:hAnsi="Rockwell Light"/>
                <w:sz w:val="22"/>
              </w:rPr>
              <w:t xml:space="preserve"> </w:t>
            </w:r>
          </w:p>
        </w:tc>
        <w:tc>
          <w:tcPr>
            <w:tcW w:w="1560" w:type="dxa"/>
          </w:tcPr>
          <w:p w:rsidR="009D2D15" w:rsidRPr="002B7213" w:rsidRDefault="009D2D15">
            <w:pPr>
              <w:pStyle w:val="DefaultText"/>
              <w:jc w:val="right"/>
              <w:rPr>
                <w:rFonts w:ascii="Rockwell Light" w:hAnsi="Rockwell Light"/>
                <w:sz w:val="22"/>
              </w:rPr>
            </w:pPr>
          </w:p>
          <w:p w:rsidR="0085059A" w:rsidRPr="002B7213" w:rsidRDefault="00291C7E" w:rsidP="004E5280">
            <w:pPr>
              <w:pStyle w:val="DefaultText"/>
              <w:jc w:val="both"/>
              <w:rPr>
                <w:rFonts w:ascii="Rockwell Light" w:hAnsi="Rockwell Light"/>
                <w:sz w:val="22"/>
              </w:rPr>
            </w:pPr>
            <w:r>
              <w:rPr>
                <w:rFonts w:ascii="Rockwell Light" w:hAnsi="Rockwell Light"/>
                <w:sz w:val="22"/>
              </w:rPr>
              <w:t xml:space="preserve">          1</w:t>
            </w:r>
            <w:r w:rsidR="004E5280" w:rsidRPr="002B7213">
              <w:rPr>
                <w:rFonts w:ascii="Rockwell Light" w:hAnsi="Rockwell Light"/>
                <w:sz w:val="22"/>
              </w:rPr>
              <w:t>00,000</w:t>
            </w:r>
          </w:p>
          <w:p w:rsidR="004E5280" w:rsidRPr="002B7213" w:rsidRDefault="0085059A">
            <w:pPr>
              <w:pStyle w:val="DefaultText"/>
              <w:rPr>
                <w:rFonts w:ascii="Rockwell Light" w:hAnsi="Rockwell Light"/>
                <w:sz w:val="22"/>
              </w:rPr>
            </w:pPr>
            <w:r w:rsidRPr="002B7213">
              <w:rPr>
                <w:rFonts w:ascii="Rockwell Light" w:hAnsi="Rockwell Light"/>
                <w:sz w:val="22"/>
              </w:rPr>
              <w:t xml:space="preserve">               </w:t>
            </w:r>
          </w:p>
          <w:p w:rsidR="00EA6042" w:rsidRDefault="004E5280" w:rsidP="00867465">
            <w:pPr>
              <w:pStyle w:val="DefaultText"/>
              <w:rPr>
                <w:rFonts w:ascii="Rockwell Light" w:hAnsi="Rockwell Light"/>
                <w:sz w:val="22"/>
              </w:rPr>
            </w:pPr>
            <w:r w:rsidRPr="002B7213">
              <w:rPr>
                <w:rFonts w:ascii="Rockwell Light" w:hAnsi="Rockwell Light"/>
                <w:sz w:val="22"/>
              </w:rPr>
              <w:t xml:space="preserve">               </w:t>
            </w:r>
            <w:r w:rsidR="00113DC8">
              <w:rPr>
                <w:rFonts w:ascii="Rockwell Light" w:hAnsi="Rockwell Light"/>
                <w:sz w:val="22"/>
              </w:rPr>
              <w:t xml:space="preserve">       </w:t>
            </w:r>
            <w:r w:rsidR="00D94F4D" w:rsidRPr="002B7213">
              <w:rPr>
                <w:rFonts w:ascii="Rockwell Light" w:hAnsi="Rockwell Light"/>
                <w:sz w:val="22"/>
              </w:rPr>
              <w:t>-</w:t>
            </w:r>
          </w:p>
          <w:p w:rsidR="00867465" w:rsidRDefault="00867465" w:rsidP="0019551B">
            <w:pPr>
              <w:pStyle w:val="DefaultText"/>
              <w:rPr>
                <w:rFonts w:ascii="Rockwell Light" w:hAnsi="Rockwell Light"/>
                <w:sz w:val="22"/>
              </w:rPr>
            </w:pPr>
          </w:p>
          <w:p w:rsidR="00867465" w:rsidRDefault="00867465" w:rsidP="0019551B">
            <w:pPr>
              <w:pStyle w:val="DefaultText"/>
              <w:rPr>
                <w:rFonts w:ascii="Rockwell Light" w:hAnsi="Rockwell Light"/>
                <w:sz w:val="22"/>
              </w:rPr>
            </w:pPr>
          </w:p>
          <w:p w:rsidR="00867465" w:rsidRDefault="00867465" w:rsidP="0019551B">
            <w:pPr>
              <w:pStyle w:val="DefaultText"/>
              <w:rPr>
                <w:rFonts w:ascii="Rockwell Light" w:hAnsi="Rockwell Light"/>
                <w:sz w:val="22"/>
              </w:rPr>
            </w:pPr>
          </w:p>
          <w:p w:rsidR="00EA4CFB" w:rsidRDefault="008508AC" w:rsidP="00E80E48">
            <w:pPr>
              <w:pStyle w:val="DefaultText"/>
              <w:rPr>
                <w:rFonts w:ascii="Rockwell Light" w:hAnsi="Rockwell Light"/>
                <w:sz w:val="22"/>
              </w:rPr>
            </w:pPr>
            <w:r>
              <w:rPr>
                <w:rFonts w:ascii="Rockwell Light" w:hAnsi="Rockwell Light"/>
                <w:sz w:val="22"/>
              </w:rPr>
              <w:t xml:space="preserve">               </w:t>
            </w:r>
            <w:r w:rsidR="00113DC8">
              <w:rPr>
                <w:rFonts w:ascii="Rockwell Light" w:hAnsi="Rockwell Light"/>
                <w:sz w:val="22"/>
              </w:rPr>
              <w:t xml:space="preserve">       </w:t>
            </w:r>
            <w:r>
              <w:rPr>
                <w:rFonts w:ascii="Rockwell Light" w:hAnsi="Rockwell Light"/>
                <w:sz w:val="22"/>
              </w:rPr>
              <w:t>-</w:t>
            </w:r>
          </w:p>
          <w:p w:rsidR="00ED5591" w:rsidRDefault="00ED5591" w:rsidP="00E80E48">
            <w:pPr>
              <w:pStyle w:val="DefaultText"/>
              <w:rPr>
                <w:rFonts w:ascii="Rockwell Light" w:hAnsi="Rockwell Light"/>
                <w:sz w:val="22"/>
              </w:rPr>
            </w:pPr>
            <w:r>
              <w:rPr>
                <w:rFonts w:ascii="Rockwell Light" w:hAnsi="Rockwell Light"/>
                <w:sz w:val="22"/>
              </w:rPr>
              <w:t xml:space="preserve">                      </w:t>
            </w:r>
          </w:p>
          <w:p w:rsidR="00ED5591" w:rsidRPr="002B7213" w:rsidRDefault="00ED5591" w:rsidP="00E80E48">
            <w:pPr>
              <w:pStyle w:val="DefaultText"/>
              <w:rPr>
                <w:rFonts w:ascii="Rockwell Light" w:hAnsi="Rockwell Light"/>
                <w:sz w:val="22"/>
              </w:rPr>
            </w:pPr>
            <w:r>
              <w:rPr>
                <w:rFonts w:ascii="Rockwell Light" w:hAnsi="Rockwell Light"/>
                <w:sz w:val="22"/>
              </w:rPr>
              <w:t xml:space="preserve">                      -                    </w:t>
            </w:r>
          </w:p>
        </w:tc>
        <w:tc>
          <w:tcPr>
            <w:tcW w:w="1620" w:type="dxa"/>
          </w:tcPr>
          <w:p w:rsidR="009D2D15" w:rsidRPr="002B7213" w:rsidRDefault="009D2D15">
            <w:pPr>
              <w:pStyle w:val="DefaultText"/>
              <w:jc w:val="right"/>
              <w:rPr>
                <w:rFonts w:ascii="Rockwell Light" w:hAnsi="Rockwell Light"/>
                <w:sz w:val="22"/>
              </w:rPr>
            </w:pPr>
          </w:p>
          <w:p w:rsidR="0085059A" w:rsidRPr="002B7213" w:rsidRDefault="008738CF" w:rsidP="00F405FF">
            <w:pPr>
              <w:pStyle w:val="DefaultText"/>
              <w:ind w:right="-205"/>
              <w:jc w:val="center"/>
              <w:rPr>
                <w:rFonts w:ascii="Rockwell Light" w:hAnsi="Rockwell Light"/>
                <w:sz w:val="22"/>
              </w:rPr>
            </w:pPr>
            <w:r w:rsidRPr="002B7213">
              <w:rPr>
                <w:rFonts w:ascii="Rockwell Light" w:hAnsi="Rockwell Light"/>
                <w:sz w:val="22"/>
              </w:rPr>
              <w:t xml:space="preserve">          </w:t>
            </w:r>
            <w:r w:rsidR="004D081B" w:rsidRPr="002B7213">
              <w:rPr>
                <w:rFonts w:ascii="Rockwell Light" w:hAnsi="Rockwell Light"/>
                <w:sz w:val="22"/>
              </w:rPr>
              <w:t xml:space="preserve"> </w:t>
            </w:r>
            <w:r w:rsidR="00113DC8">
              <w:rPr>
                <w:rFonts w:ascii="Rockwell Light" w:hAnsi="Rockwell Light"/>
                <w:sz w:val="22"/>
              </w:rPr>
              <w:t xml:space="preserve">      -</w:t>
            </w:r>
            <w:r w:rsidR="009D2D15" w:rsidRPr="002B7213">
              <w:rPr>
                <w:rFonts w:ascii="Rockwell Light" w:hAnsi="Rockwell Light"/>
                <w:sz w:val="22"/>
              </w:rPr>
              <w:t xml:space="preserve">             </w:t>
            </w:r>
          </w:p>
          <w:p w:rsidR="00867465" w:rsidRDefault="0085059A" w:rsidP="00867465">
            <w:pPr>
              <w:pStyle w:val="DefaultText"/>
              <w:rPr>
                <w:rFonts w:ascii="Rockwell Light" w:hAnsi="Rockwell Light"/>
                <w:sz w:val="22"/>
              </w:rPr>
            </w:pPr>
            <w:r w:rsidRPr="002B7213">
              <w:rPr>
                <w:rFonts w:ascii="Rockwell Light" w:hAnsi="Rockwell Light"/>
                <w:sz w:val="22"/>
              </w:rPr>
              <w:t xml:space="preserve">             </w:t>
            </w:r>
          </w:p>
          <w:p w:rsidR="00EA6042" w:rsidRDefault="00867465" w:rsidP="00113DC8">
            <w:pPr>
              <w:pStyle w:val="DefaultText"/>
              <w:rPr>
                <w:rFonts w:ascii="Rockwell Light" w:hAnsi="Rockwell Light"/>
                <w:sz w:val="22"/>
              </w:rPr>
            </w:pPr>
            <w:r>
              <w:rPr>
                <w:rFonts w:ascii="Rockwell Light" w:hAnsi="Rockwell Light"/>
                <w:sz w:val="22"/>
              </w:rPr>
              <w:t xml:space="preserve">    </w:t>
            </w:r>
            <w:r w:rsidR="004E5280" w:rsidRPr="002B7213">
              <w:rPr>
                <w:rFonts w:ascii="Rockwell Light" w:hAnsi="Rockwell Light"/>
                <w:sz w:val="22"/>
              </w:rPr>
              <w:t xml:space="preserve">     </w:t>
            </w:r>
            <w:r w:rsidR="00113DC8">
              <w:rPr>
                <w:rFonts w:ascii="Rockwell Light" w:hAnsi="Rockwell Light"/>
                <w:sz w:val="22"/>
              </w:rPr>
              <w:t xml:space="preserve">  </w:t>
            </w:r>
            <w:r w:rsidR="000F434B">
              <w:rPr>
                <w:rFonts w:ascii="Rockwell Light" w:hAnsi="Rockwell Light"/>
                <w:sz w:val="22"/>
              </w:rPr>
              <w:t xml:space="preserve">       </w:t>
            </w:r>
            <w:r w:rsidR="00113DC8">
              <w:rPr>
                <w:rFonts w:ascii="Rockwell Light" w:hAnsi="Rockwell Light"/>
                <w:sz w:val="22"/>
              </w:rPr>
              <w:t xml:space="preserve">    </w:t>
            </w:r>
            <w:r w:rsidR="00D94F4D" w:rsidRPr="002B7213">
              <w:rPr>
                <w:rFonts w:ascii="Rockwell Light" w:hAnsi="Rockwell Light"/>
                <w:sz w:val="22"/>
              </w:rPr>
              <w:t>-</w:t>
            </w:r>
          </w:p>
          <w:p w:rsidR="00AA473C" w:rsidRDefault="00AA473C" w:rsidP="0085059A">
            <w:pPr>
              <w:pStyle w:val="DefaultText"/>
              <w:rPr>
                <w:rFonts w:ascii="Rockwell Light" w:hAnsi="Rockwell Light"/>
                <w:sz w:val="22"/>
              </w:rPr>
            </w:pPr>
          </w:p>
          <w:p w:rsidR="000F434B" w:rsidRDefault="000F434B" w:rsidP="0085059A">
            <w:pPr>
              <w:pStyle w:val="DefaultText"/>
              <w:rPr>
                <w:rFonts w:ascii="Rockwell Light" w:hAnsi="Rockwell Light"/>
                <w:sz w:val="22"/>
              </w:rPr>
            </w:pPr>
          </w:p>
          <w:p w:rsidR="000F434B" w:rsidRDefault="000F434B" w:rsidP="0085059A">
            <w:pPr>
              <w:pStyle w:val="DefaultText"/>
              <w:rPr>
                <w:rFonts w:ascii="Rockwell Light" w:hAnsi="Rockwell Light"/>
                <w:sz w:val="22"/>
              </w:rPr>
            </w:pPr>
          </w:p>
          <w:p w:rsidR="00EA4CFB" w:rsidRDefault="000F434B" w:rsidP="0085059A">
            <w:pPr>
              <w:pStyle w:val="DefaultText"/>
              <w:rPr>
                <w:rFonts w:ascii="Rockwell Light" w:hAnsi="Rockwell Light"/>
                <w:sz w:val="22"/>
              </w:rPr>
            </w:pPr>
            <w:r>
              <w:rPr>
                <w:rFonts w:ascii="Rockwell Light" w:hAnsi="Rockwell Light"/>
                <w:sz w:val="22"/>
              </w:rPr>
              <w:t xml:space="preserve">                   </w:t>
            </w:r>
            <w:r w:rsidR="00113DC8">
              <w:rPr>
                <w:rFonts w:ascii="Rockwell Light" w:hAnsi="Rockwell Light"/>
                <w:sz w:val="22"/>
              </w:rPr>
              <w:t xml:space="preserve">   </w:t>
            </w:r>
            <w:r>
              <w:rPr>
                <w:rFonts w:ascii="Rockwell Light" w:hAnsi="Rockwell Light"/>
                <w:sz w:val="22"/>
              </w:rPr>
              <w:t>-</w:t>
            </w:r>
          </w:p>
          <w:p w:rsidR="00ED5591" w:rsidRDefault="00ED5591" w:rsidP="0085059A">
            <w:pPr>
              <w:pStyle w:val="DefaultText"/>
              <w:rPr>
                <w:rFonts w:ascii="Rockwell Light" w:hAnsi="Rockwell Light"/>
                <w:sz w:val="22"/>
              </w:rPr>
            </w:pPr>
          </w:p>
          <w:p w:rsidR="00ED5591" w:rsidRPr="002B7213" w:rsidRDefault="00ED5591" w:rsidP="0085059A">
            <w:pPr>
              <w:pStyle w:val="DefaultText"/>
              <w:rPr>
                <w:rFonts w:ascii="Rockwell Light" w:hAnsi="Rockwell Light"/>
                <w:sz w:val="22"/>
              </w:rPr>
            </w:pPr>
            <w:r>
              <w:rPr>
                <w:rFonts w:ascii="Rockwell Light" w:hAnsi="Rockwell Light"/>
                <w:sz w:val="22"/>
              </w:rPr>
              <w:t xml:space="preserve">                      -</w:t>
            </w:r>
          </w:p>
        </w:tc>
        <w:tc>
          <w:tcPr>
            <w:tcW w:w="1620" w:type="dxa"/>
          </w:tcPr>
          <w:p w:rsidR="009D2D15" w:rsidRPr="002B7213" w:rsidRDefault="009D2D15">
            <w:pPr>
              <w:pStyle w:val="DefaultText"/>
              <w:jc w:val="right"/>
              <w:rPr>
                <w:rFonts w:ascii="Rockwell Light" w:hAnsi="Rockwell Light"/>
                <w:sz w:val="22"/>
              </w:rPr>
            </w:pPr>
          </w:p>
          <w:p w:rsidR="0085059A" w:rsidRPr="002B7213" w:rsidRDefault="00113DC8">
            <w:pPr>
              <w:pStyle w:val="DefaultText"/>
              <w:jc w:val="right"/>
              <w:rPr>
                <w:rFonts w:ascii="Rockwell Light" w:hAnsi="Rockwell Light"/>
                <w:sz w:val="22"/>
              </w:rPr>
            </w:pPr>
            <w:r>
              <w:rPr>
                <w:rFonts w:ascii="Rockwell Light" w:hAnsi="Rockwell Light"/>
                <w:sz w:val="22"/>
              </w:rPr>
              <w:t>34,665</w:t>
            </w:r>
          </w:p>
          <w:p w:rsidR="004E5280" w:rsidRPr="002B7213" w:rsidRDefault="0085059A" w:rsidP="0085059A">
            <w:pPr>
              <w:pStyle w:val="DefaultText"/>
              <w:jc w:val="center"/>
              <w:rPr>
                <w:rFonts w:ascii="Rockwell Light" w:hAnsi="Rockwell Light"/>
                <w:sz w:val="22"/>
              </w:rPr>
            </w:pPr>
            <w:r w:rsidRPr="002B7213">
              <w:rPr>
                <w:rFonts w:ascii="Rockwell Light" w:hAnsi="Rockwell Light"/>
                <w:sz w:val="22"/>
              </w:rPr>
              <w:t xml:space="preserve">                </w:t>
            </w:r>
          </w:p>
          <w:p w:rsidR="009D2D15" w:rsidRPr="00DD41D1" w:rsidRDefault="004E5280" w:rsidP="00113DC8">
            <w:pPr>
              <w:pStyle w:val="DefaultText"/>
              <w:jc w:val="center"/>
              <w:rPr>
                <w:rFonts w:ascii="Rockwell Light" w:hAnsi="Rockwell Light"/>
                <w:color w:val="000000"/>
                <w:sz w:val="22"/>
              </w:rPr>
            </w:pPr>
            <w:r w:rsidRPr="00DD41D1">
              <w:rPr>
                <w:rFonts w:ascii="Rockwell Light" w:hAnsi="Rockwell Light"/>
                <w:color w:val="000000"/>
                <w:sz w:val="22"/>
              </w:rPr>
              <w:t xml:space="preserve">     </w:t>
            </w:r>
            <w:r w:rsidR="00855A83" w:rsidRPr="00DD41D1">
              <w:rPr>
                <w:rFonts w:ascii="Rockwell Light" w:hAnsi="Rockwell Light"/>
                <w:color w:val="000000"/>
                <w:sz w:val="22"/>
              </w:rPr>
              <w:t xml:space="preserve">  </w:t>
            </w:r>
            <w:r w:rsidR="00867465" w:rsidRPr="00DD41D1">
              <w:rPr>
                <w:rFonts w:ascii="Rockwell Light" w:hAnsi="Rockwell Light"/>
                <w:color w:val="000000"/>
                <w:sz w:val="22"/>
              </w:rPr>
              <w:t xml:space="preserve">    </w:t>
            </w:r>
            <w:r w:rsidR="00113DC8" w:rsidRPr="00DD41D1">
              <w:rPr>
                <w:rFonts w:ascii="Rockwell Light" w:hAnsi="Rockwell Light"/>
                <w:color w:val="000000"/>
                <w:sz w:val="22"/>
              </w:rPr>
              <w:t xml:space="preserve">  </w:t>
            </w:r>
            <w:r w:rsidR="00450FE7">
              <w:rPr>
                <w:rFonts w:ascii="Rockwell Light" w:hAnsi="Rockwell Light"/>
                <w:color w:val="000000"/>
                <w:sz w:val="22"/>
              </w:rPr>
              <w:t>18,663</w:t>
            </w:r>
          </w:p>
          <w:p w:rsidR="0095239C" w:rsidRPr="002B7213" w:rsidRDefault="0095239C" w:rsidP="0085059A">
            <w:pPr>
              <w:pStyle w:val="DefaultText"/>
              <w:jc w:val="center"/>
              <w:rPr>
                <w:rFonts w:ascii="Rockwell Light" w:hAnsi="Rockwell Light"/>
                <w:sz w:val="22"/>
              </w:rPr>
            </w:pPr>
          </w:p>
          <w:p w:rsidR="00ED5F96" w:rsidRDefault="00E97911" w:rsidP="00566BF3">
            <w:pPr>
              <w:pStyle w:val="DefaultText"/>
              <w:jc w:val="center"/>
              <w:rPr>
                <w:rFonts w:ascii="Rockwell Light" w:hAnsi="Rockwell Light"/>
                <w:sz w:val="22"/>
              </w:rPr>
            </w:pPr>
            <w:r>
              <w:rPr>
                <w:rFonts w:ascii="Rockwell Light" w:hAnsi="Rockwell Light"/>
                <w:sz w:val="22"/>
              </w:rPr>
              <w:t xml:space="preserve">   </w:t>
            </w:r>
          </w:p>
          <w:p w:rsidR="00AA473C" w:rsidRDefault="00E97911" w:rsidP="00566BF3">
            <w:pPr>
              <w:pStyle w:val="DefaultText"/>
              <w:jc w:val="center"/>
              <w:rPr>
                <w:rFonts w:ascii="Rockwell Light" w:hAnsi="Rockwell Light"/>
                <w:sz w:val="22"/>
              </w:rPr>
            </w:pPr>
            <w:r>
              <w:rPr>
                <w:rFonts w:ascii="Rockwell Light" w:hAnsi="Rockwell Light"/>
                <w:sz w:val="22"/>
              </w:rPr>
              <w:t xml:space="preserve">        </w:t>
            </w:r>
            <w:r w:rsidR="0095239C" w:rsidRPr="002B7213">
              <w:rPr>
                <w:rFonts w:ascii="Rockwell Light" w:hAnsi="Rockwell Light"/>
                <w:sz w:val="22"/>
              </w:rPr>
              <w:t xml:space="preserve">            </w:t>
            </w:r>
          </w:p>
          <w:p w:rsidR="00EA4CFB" w:rsidRDefault="008508AC" w:rsidP="00E80E48">
            <w:pPr>
              <w:pStyle w:val="DefaultText"/>
              <w:ind w:right="-25"/>
              <w:jc w:val="right"/>
              <w:rPr>
                <w:rFonts w:ascii="Rockwell Light" w:hAnsi="Rockwell Light"/>
                <w:sz w:val="22"/>
              </w:rPr>
            </w:pPr>
            <w:r>
              <w:rPr>
                <w:rFonts w:ascii="Rockwell Light" w:hAnsi="Rockwell Light"/>
                <w:sz w:val="22"/>
              </w:rPr>
              <w:t>(</w:t>
            </w:r>
            <w:r w:rsidR="00113DC8">
              <w:rPr>
                <w:rFonts w:ascii="Rockwell Light" w:hAnsi="Rockwell Light"/>
                <w:sz w:val="22"/>
              </w:rPr>
              <w:t>3</w:t>
            </w:r>
            <w:r>
              <w:rPr>
                <w:rFonts w:ascii="Rockwell Light" w:hAnsi="Rockwell Light"/>
                <w:sz w:val="22"/>
              </w:rPr>
              <w:t>,</w:t>
            </w:r>
            <w:r w:rsidR="00113DC8">
              <w:rPr>
                <w:rFonts w:ascii="Rockwell Light" w:hAnsi="Rockwell Light"/>
                <w:sz w:val="22"/>
              </w:rPr>
              <w:t>0</w:t>
            </w:r>
            <w:r>
              <w:rPr>
                <w:rFonts w:ascii="Rockwell Light" w:hAnsi="Rockwell Light"/>
                <w:sz w:val="22"/>
              </w:rPr>
              <w:t>00)</w:t>
            </w:r>
          </w:p>
          <w:p w:rsidR="00ED5591" w:rsidRDefault="00ED5591" w:rsidP="00E80E48">
            <w:pPr>
              <w:pStyle w:val="DefaultText"/>
              <w:ind w:right="-25"/>
              <w:jc w:val="right"/>
              <w:rPr>
                <w:rFonts w:ascii="Rockwell Light" w:hAnsi="Rockwell Light"/>
                <w:sz w:val="22"/>
              </w:rPr>
            </w:pPr>
          </w:p>
          <w:p w:rsidR="00ED5591" w:rsidRPr="002B7213" w:rsidRDefault="00ED5591" w:rsidP="00E80E48">
            <w:pPr>
              <w:pStyle w:val="DefaultText"/>
              <w:ind w:right="-25"/>
              <w:jc w:val="right"/>
              <w:rPr>
                <w:rFonts w:ascii="Rockwell Light" w:hAnsi="Rockwell Light"/>
                <w:sz w:val="22"/>
              </w:rPr>
            </w:pPr>
            <w:r>
              <w:rPr>
                <w:rFonts w:ascii="Rockwell Light" w:hAnsi="Rockwell Light"/>
                <w:sz w:val="22"/>
              </w:rPr>
              <w:t>(2,500)</w:t>
            </w:r>
          </w:p>
        </w:tc>
        <w:tc>
          <w:tcPr>
            <w:tcW w:w="1620" w:type="dxa"/>
          </w:tcPr>
          <w:p w:rsidR="009D2D15" w:rsidRPr="002B7213" w:rsidRDefault="009D2D15">
            <w:pPr>
              <w:pStyle w:val="DefaultText"/>
              <w:jc w:val="right"/>
              <w:rPr>
                <w:rFonts w:ascii="Rockwell Light" w:hAnsi="Rockwell Light"/>
                <w:sz w:val="22"/>
              </w:rPr>
            </w:pPr>
          </w:p>
          <w:p w:rsidR="0085059A" w:rsidRPr="002B7213" w:rsidRDefault="004D081B">
            <w:pPr>
              <w:pStyle w:val="DefaultText"/>
              <w:jc w:val="right"/>
              <w:rPr>
                <w:rFonts w:ascii="Rockwell Light" w:hAnsi="Rockwell Light"/>
                <w:sz w:val="22"/>
              </w:rPr>
            </w:pPr>
            <w:r w:rsidRPr="002B7213">
              <w:rPr>
                <w:rFonts w:ascii="Rockwell Light" w:hAnsi="Rockwell Light"/>
                <w:sz w:val="22"/>
              </w:rPr>
              <w:t>1</w:t>
            </w:r>
            <w:r w:rsidR="00867465">
              <w:rPr>
                <w:rFonts w:ascii="Rockwell Light" w:hAnsi="Rockwell Light"/>
                <w:sz w:val="22"/>
              </w:rPr>
              <w:t>3</w:t>
            </w:r>
            <w:r w:rsidR="00E80E48">
              <w:rPr>
                <w:rFonts w:ascii="Rockwell Light" w:hAnsi="Rockwell Light"/>
                <w:sz w:val="22"/>
              </w:rPr>
              <w:t>4</w:t>
            </w:r>
            <w:r w:rsidRPr="002B7213">
              <w:rPr>
                <w:rFonts w:ascii="Rockwell Light" w:hAnsi="Rockwell Light"/>
                <w:sz w:val="22"/>
              </w:rPr>
              <w:t>,</w:t>
            </w:r>
            <w:r w:rsidR="00E80E48">
              <w:rPr>
                <w:rFonts w:ascii="Rockwell Light" w:hAnsi="Rockwell Light"/>
                <w:sz w:val="22"/>
              </w:rPr>
              <w:t>665</w:t>
            </w:r>
          </w:p>
          <w:p w:rsidR="004E5280" w:rsidRPr="002B7213" w:rsidRDefault="004E5280">
            <w:pPr>
              <w:pStyle w:val="DefaultText"/>
              <w:jc w:val="right"/>
              <w:rPr>
                <w:rFonts w:ascii="Rockwell Light" w:hAnsi="Rockwell Light"/>
                <w:sz w:val="22"/>
              </w:rPr>
            </w:pPr>
          </w:p>
          <w:p w:rsidR="009D2D15" w:rsidRPr="002B7213" w:rsidRDefault="00450FE7" w:rsidP="00450FE7">
            <w:pPr>
              <w:pStyle w:val="DefaultText"/>
              <w:jc w:val="right"/>
              <w:rPr>
                <w:rFonts w:ascii="Rockwell Light" w:hAnsi="Rockwell Light"/>
                <w:sz w:val="22"/>
              </w:rPr>
            </w:pPr>
            <w:r>
              <w:rPr>
                <w:rFonts w:ascii="Rockwell Light" w:hAnsi="Rockwell Light"/>
                <w:sz w:val="22"/>
              </w:rPr>
              <w:t>18,663</w:t>
            </w:r>
          </w:p>
          <w:p w:rsidR="0095239C" w:rsidRPr="002B7213" w:rsidRDefault="0095239C">
            <w:pPr>
              <w:pStyle w:val="DefaultText"/>
              <w:jc w:val="right"/>
              <w:rPr>
                <w:rFonts w:ascii="Rockwell Light" w:hAnsi="Rockwell Light"/>
                <w:sz w:val="22"/>
              </w:rPr>
            </w:pPr>
          </w:p>
          <w:p w:rsidR="00ED5F96" w:rsidRDefault="0019551B" w:rsidP="00566BF3">
            <w:pPr>
              <w:pStyle w:val="DefaultText"/>
              <w:jc w:val="center"/>
              <w:rPr>
                <w:rFonts w:ascii="Rockwell Light" w:hAnsi="Rockwell Light"/>
                <w:sz w:val="22"/>
              </w:rPr>
            </w:pPr>
            <w:r>
              <w:rPr>
                <w:rFonts w:ascii="Rockwell Light" w:hAnsi="Rockwell Light"/>
                <w:sz w:val="22"/>
              </w:rPr>
              <w:t xml:space="preserve">    </w:t>
            </w:r>
          </w:p>
          <w:p w:rsidR="00AA473C" w:rsidRDefault="0019551B" w:rsidP="00566BF3">
            <w:pPr>
              <w:pStyle w:val="DefaultText"/>
              <w:jc w:val="center"/>
              <w:rPr>
                <w:rFonts w:ascii="Rockwell Light" w:hAnsi="Rockwell Light"/>
                <w:sz w:val="22"/>
              </w:rPr>
            </w:pPr>
            <w:r>
              <w:rPr>
                <w:rFonts w:ascii="Rockwell Light" w:hAnsi="Rockwell Light"/>
                <w:sz w:val="22"/>
              </w:rPr>
              <w:t xml:space="preserve">    </w:t>
            </w:r>
          </w:p>
          <w:p w:rsidR="00EA4CFB" w:rsidRDefault="008508AC" w:rsidP="00E80E48">
            <w:pPr>
              <w:pStyle w:val="DefaultText"/>
              <w:jc w:val="right"/>
              <w:rPr>
                <w:rFonts w:ascii="Rockwell Light" w:hAnsi="Rockwell Light"/>
                <w:sz w:val="22"/>
              </w:rPr>
            </w:pPr>
            <w:r>
              <w:rPr>
                <w:rFonts w:ascii="Rockwell Light" w:hAnsi="Rockwell Light"/>
                <w:sz w:val="22"/>
              </w:rPr>
              <w:t>(</w:t>
            </w:r>
            <w:r w:rsidR="00E80E48">
              <w:rPr>
                <w:rFonts w:ascii="Rockwell Light" w:hAnsi="Rockwell Light"/>
                <w:sz w:val="22"/>
              </w:rPr>
              <w:t>3</w:t>
            </w:r>
            <w:r>
              <w:rPr>
                <w:rFonts w:ascii="Rockwell Light" w:hAnsi="Rockwell Light"/>
                <w:sz w:val="22"/>
              </w:rPr>
              <w:t>,</w:t>
            </w:r>
            <w:r w:rsidR="00E80E48">
              <w:rPr>
                <w:rFonts w:ascii="Rockwell Light" w:hAnsi="Rockwell Light"/>
                <w:sz w:val="22"/>
              </w:rPr>
              <w:t>0</w:t>
            </w:r>
            <w:r>
              <w:rPr>
                <w:rFonts w:ascii="Rockwell Light" w:hAnsi="Rockwell Light"/>
                <w:sz w:val="22"/>
              </w:rPr>
              <w:t>00)</w:t>
            </w:r>
          </w:p>
          <w:p w:rsidR="00ED5591" w:rsidRDefault="00ED5591" w:rsidP="00E80E48">
            <w:pPr>
              <w:pStyle w:val="DefaultText"/>
              <w:jc w:val="right"/>
              <w:rPr>
                <w:rFonts w:ascii="Rockwell Light" w:hAnsi="Rockwell Light"/>
                <w:sz w:val="22"/>
              </w:rPr>
            </w:pPr>
          </w:p>
          <w:p w:rsidR="00ED5591" w:rsidRPr="002B7213" w:rsidRDefault="00ED5591" w:rsidP="00E80E48">
            <w:pPr>
              <w:pStyle w:val="DefaultText"/>
              <w:jc w:val="right"/>
              <w:rPr>
                <w:rFonts w:ascii="Rockwell Light" w:hAnsi="Rockwell Light"/>
                <w:sz w:val="22"/>
              </w:rPr>
            </w:pPr>
            <w:r>
              <w:rPr>
                <w:rFonts w:ascii="Rockwell Light" w:hAnsi="Rockwell Light"/>
                <w:sz w:val="22"/>
              </w:rPr>
              <w:t>(2,500)</w:t>
            </w:r>
          </w:p>
        </w:tc>
      </w:tr>
      <w:tr w:rsidR="009D2D15" w:rsidRPr="003A1655">
        <w:trPr>
          <w:trHeight w:val="20"/>
        </w:trPr>
        <w:tc>
          <w:tcPr>
            <w:tcW w:w="3517" w:type="dxa"/>
          </w:tcPr>
          <w:p w:rsidR="009D2D15" w:rsidRPr="003A1655" w:rsidRDefault="009D2D15">
            <w:pPr>
              <w:pStyle w:val="DefaultText"/>
              <w:rPr>
                <w:rFonts w:ascii="Rockwell Light" w:hAnsi="Rockwell Light"/>
                <w:sz w:val="22"/>
              </w:rPr>
            </w:pPr>
          </w:p>
        </w:tc>
        <w:tc>
          <w:tcPr>
            <w:tcW w:w="156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r>
      <w:tr w:rsidR="009D2D15" w:rsidRPr="003A1655">
        <w:trPr>
          <w:trHeight w:val="20"/>
        </w:trPr>
        <w:tc>
          <w:tcPr>
            <w:tcW w:w="3517" w:type="dxa"/>
          </w:tcPr>
          <w:p w:rsidR="009D2D15" w:rsidRPr="003A1655" w:rsidRDefault="009D2D15" w:rsidP="00B57276">
            <w:pPr>
              <w:pStyle w:val="DefaultText"/>
              <w:rPr>
                <w:rFonts w:ascii="Rockwell Light" w:hAnsi="Rockwell Light"/>
                <w:sz w:val="22"/>
              </w:rPr>
            </w:pPr>
            <w:r w:rsidRPr="003A1655">
              <w:rPr>
                <w:rFonts w:ascii="Rockwell Light" w:hAnsi="Rockwell Light"/>
                <w:sz w:val="22"/>
              </w:rPr>
              <w:t xml:space="preserve">At </w:t>
            </w:r>
            <w:r w:rsidR="00B57276">
              <w:rPr>
                <w:rFonts w:ascii="Rockwell Light" w:hAnsi="Rockwell Light"/>
                <w:sz w:val="22"/>
              </w:rPr>
              <w:t>Dec</w:t>
            </w:r>
            <w:r w:rsidR="00ED5591">
              <w:rPr>
                <w:rFonts w:ascii="Rockwell Light" w:hAnsi="Rockwell Light"/>
                <w:sz w:val="22"/>
              </w:rPr>
              <w:t>ember</w:t>
            </w:r>
            <w:r w:rsidR="00AF0585">
              <w:rPr>
                <w:rFonts w:ascii="Rockwell Light" w:hAnsi="Rockwell Light"/>
                <w:sz w:val="22"/>
              </w:rPr>
              <w:t xml:space="preserve"> 3</w:t>
            </w:r>
            <w:r w:rsidR="00B57276">
              <w:rPr>
                <w:rFonts w:ascii="Rockwell Light" w:hAnsi="Rockwell Light"/>
                <w:sz w:val="22"/>
              </w:rPr>
              <w:t>1</w:t>
            </w:r>
            <w:r w:rsidRPr="003A1655">
              <w:rPr>
                <w:rFonts w:ascii="Rockwell Light" w:hAnsi="Rockwell Light"/>
                <w:sz w:val="22"/>
              </w:rPr>
              <w:t>, 200</w:t>
            </w:r>
            <w:r w:rsidR="00113DC8">
              <w:rPr>
                <w:rFonts w:ascii="Rockwell Light" w:hAnsi="Rockwell Light"/>
                <w:sz w:val="22"/>
              </w:rPr>
              <w:t>7</w:t>
            </w:r>
          </w:p>
        </w:tc>
        <w:tc>
          <w:tcPr>
            <w:tcW w:w="156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100,000</w:t>
            </w:r>
          </w:p>
        </w:tc>
        <w:tc>
          <w:tcPr>
            <w:tcW w:w="1620" w:type="dxa"/>
          </w:tcPr>
          <w:p w:rsidR="009D2D15" w:rsidRPr="002B7213" w:rsidRDefault="00867465" w:rsidP="00867465">
            <w:pPr>
              <w:pStyle w:val="DefaultText"/>
              <w:jc w:val="center"/>
              <w:rPr>
                <w:rFonts w:ascii="Rockwell Light" w:hAnsi="Rockwell Light"/>
                <w:sz w:val="22"/>
              </w:rPr>
            </w:pPr>
            <w:r>
              <w:rPr>
                <w:rFonts w:ascii="Rockwell Light" w:hAnsi="Rockwell Light"/>
                <w:sz w:val="22"/>
              </w:rPr>
              <w:t xml:space="preserve">               </w:t>
            </w:r>
            <w:r w:rsidR="00113DC8">
              <w:rPr>
                <w:rFonts w:ascii="Rockwell Light" w:hAnsi="Rockwell Light"/>
                <w:sz w:val="22"/>
              </w:rPr>
              <w:t xml:space="preserve">      </w:t>
            </w:r>
            <w:r>
              <w:rPr>
                <w:rFonts w:ascii="Rockwell Light" w:hAnsi="Rockwell Light"/>
                <w:sz w:val="22"/>
              </w:rPr>
              <w:t>-</w:t>
            </w:r>
          </w:p>
        </w:tc>
        <w:tc>
          <w:tcPr>
            <w:tcW w:w="1620" w:type="dxa"/>
          </w:tcPr>
          <w:p w:rsidR="009D2D15" w:rsidRPr="00F1264A" w:rsidRDefault="00450FE7">
            <w:pPr>
              <w:pStyle w:val="DefaultText"/>
              <w:jc w:val="right"/>
              <w:rPr>
                <w:rFonts w:ascii="Rockwell Light" w:hAnsi="Rockwell Light"/>
                <w:color w:val="000000"/>
                <w:sz w:val="22"/>
              </w:rPr>
            </w:pPr>
            <w:r>
              <w:rPr>
                <w:rFonts w:ascii="Rockwell Light" w:hAnsi="Rockwell Light"/>
                <w:color w:val="000000"/>
                <w:sz w:val="22"/>
              </w:rPr>
              <w:t>47</w:t>
            </w:r>
            <w:r w:rsidR="00867465" w:rsidRPr="00F1264A">
              <w:rPr>
                <w:rFonts w:ascii="Rockwell Light" w:hAnsi="Rockwell Light"/>
                <w:color w:val="000000"/>
                <w:sz w:val="22"/>
              </w:rPr>
              <w:t>,</w:t>
            </w:r>
            <w:r>
              <w:rPr>
                <w:rFonts w:ascii="Rockwell Light" w:hAnsi="Rockwell Light"/>
                <w:color w:val="000000"/>
                <w:sz w:val="22"/>
              </w:rPr>
              <w:t>828</w:t>
            </w:r>
          </w:p>
        </w:tc>
        <w:tc>
          <w:tcPr>
            <w:tcW w:w="1620" w:type="dxa"/>
          </w:tcPr>
          <w:p w:rsidR="009D2D15" w:rsidRPr="002B7213" w:rsidRDefault="00EA6042">
            <w:pPr>
              <w:pStyle w:val="DefaultText"/>
              <w:jc w:val="right"/>
              <w:rPr>
                <w:rFonts w:ascii="Rockwell Light" w:hAnsi="Rockwell Light"/>
                <w:sz w:val="22"/>
              </w:rPr>
            </w:pPr>
            <w:r w:rsidRPr="002B7213">
              <w:rPr>
                <w:rFonts w:ascii="Rockwell Light" w:hAnsi="Rockwell Light"/>
                <w:sz w:val="22"/>
              </w:rPr>
              <w:t>1</w:t>
            </w:r>
            <w:r w:rsidR="00450FE7">
              <w:rPr>
                <w:rFonts w:ascii="Rockwell Light" w:hAnsi="Rockwell Light"/>
                <w:sz w:val="22"/>
              </w:rPr>
              <w:t>47</w:t>
            </w:r>
            <w:r w:rsidR="00855A83">
              <w:rPr>
                <w:rFonts w:ascii="Rockwell Light" w:hAnsi="Rockwell Light"/>
                <w:sz w:val="22"/>
              </w:rPr>
              <w:t>,</w:t>
            </w:r>
            <w:r w:rsidR="00450FE7">
              <w:rPr>
                <w:rFonts w:ascii="Rockwell Light" w:hAnsi="Rockwell Light"/>
                <w:sz w:val="22"/>
              </w:rPr>
              <w:t>828</w:t>
            </w:r>
          </w:p>
        </w:tc>
      </w:tr>
      <w:tr w:rsidR="009D2D15" w:rsidRPr="003A1655">
        <w:trPr>
          <w:trHeight w:val="20"/>
        </w:trPr>
        <w:tc>
          <w:tcPr>
            <w:tcW w:w="3517" w:type="dxa"/>
          </w:tcPr>
          <w:p w:rsidR="009D2D15" w:rsidRPr="003A1655" w:rsidRDefault="009D2D15">
            <w:pPr>
              <w:pStyle w:val="DefaultText"/>
              <w:rPr>
                <w:rFonts w:ascii="Rockwell Light" w:hAnsi="Rockwell Light"/>
                <w:sz w:val="22"/>
              </w:rPr>
            </w:pPr>
          </w:p>
        </w:tc>
        <w:tc>
          <w:tcPr>
            <w:tcW w:w="156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c>
          <w:tcPr>
            <w:tcW w:w="1620" w:type="dxa"/>
          </w:tcPr>
          <w:p w:rsidR="009D2D15" w:rsidRPr="002B7213" w:rsidRDefault="009D2D15">
            <w:pPr>
              <w:pStyle w:val="DefaultText"/>
              <w:jc w:val="right"/>
              <w:rPr>
                <w:rFonts w:ascii="Rockwell Light" w:hAnsi="Rockwell Light"/>
                <w:sz w:val="22"/>
              </w:rPr>
            </w:pPr>
            <w:r w:rsidRPr="002B7213">
              <w:rPr>
                <w:rFonts w:ascii="Rockwell Light" w:hAnsi="Rockwell Light"/>
                <w:sz w:val="22"/>
              </w:rPr>
              <w:t>======</w:t>
            </w:r>
          </w:p>
        </w:tc>
      </w:tr>
    </w:tbl>
    <w:p w:rsidR="00E55B29" w:rsidRDefault="00E55B29">
      <w:pPr>
        <w:pStyle w:val="DefaultText"/>
        <w:rPr>
          <w:rFonts w:ascii="Rockwell Light" w:hAnsi="Rockwell Light"/>
          <w:sz w:val="22"/>
        </w:rPr>
      </w:pPr>
    </w:p>
    <w:p w:rsidR="00491B24" w:rsidRDefault="00491B24">
      <w:pPr>
        <w:pStyle w:val="DefaultText"/>
        <w:rPr>
          <w:rFonts w:ascii="Rockwell Light" w:hAnsi="Rockwell Light"/>
          <w:sz w:val="22"/>
        </w:rPr>
      </w:pPr>
    </w:p>
    <w:p w:rsidR="00867465" w:rsidRDefault="00867465">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867465" w:rsidRDefault="00867465">
      <w:pPr>
        <w:pStyle w:val="DefaultText"/>
        <w:rPr>
          <w:rFonts w:ascii="Rockwell Light" w:hAnsi="Rockwell Light"/>
          <w:sz w:val="22"/>
        </w:rPr>
      </w:pPr>
    </w:p>
    <w:p w:rsidR="00867465" w:rsidRDefault="00867465">
      <w:pPr>
        <w:pStyle w:val="DefaultText"/>
        <w:rPr>
          <w:rFonts w:ascii="Rockwell Light" w:hAnsi="Rockwell Light"/>
          <w:sz w:val="22"/>
        </w:rPr>
      </w:pPr>
    </w:p>
    <w:p w:rsidR="009D2D15" w:rsidRDefault="009D2D15">
      <w:pPr>
        <w:pStyle w:val="DefaultText"/>
        <w:rPr>
          <w:rFonts w:ascii="Rockwell Light" w:hAnsi="Rockwell Light"/>
          <w:sz w:val="22"/>
        </w:rPr>
      </w:pPr>
      <w:r>
        <w:rPr>
          <w:rFonts w:ascii="Rockwell Light" w:hAnsi="Rockwell Light"/>
          <w:sz w:val="22"/>
        </w:rPr>
        <w:t>(The Condensed Statement of Changes in Net Asset Value should be read in conjunction with the</w:t>
      </w:r>
    </w:p>
    <w:p w:rsidR="00A2187D" w:rsidRPr="00AA473C" w:rsidRDefault="009D2D15" w:rsidP="004C5964">
      <w:pPr>
        <w:pStyle w:val="DefaultText"/>
        <w:rPr>
          <w:rFonts w:ascii="Rockwell Light" w:hAnsi="Rockwell Light"/>
          <w:sz w:val="22"/>
        </w:rPr>
      </w:pPr>
      <w:r>
        <w:rPr>
          <w:rFonts w:ascii="Rockwell Light" w:hAnsi="Rockwell Light"/>
          <w:sz w:val="22"/>
        </w:rPr>
        <w:t xml:space="preserve">  Annual Financial Report for the year ended </w:t>
      </w:r>
      <w:smartTag w:uri="urn:schemas-microsoft-com:office:smarttags" w:element="date">
        <w:smartTagPr>
          <w:attr w:name="Month" w:val="12"/>
          <w:attr w:name="Day" w:val="31"/>
          <w:attr w:name="Year" w:val="2007"/>
        </w:smartTagPr>
        <w:r>
          <w:rPr>
            <w:rFonts w:ascii="Rockwell Light" w:hAnsi="Rockwell Light"/>
            <w:sz w:val="22"/>
          </w:rPr>
          <w:t>December 31, 200</w:t>
        </w:r>
        <w:r w:rsidR="00E80E48">
          <w:rPr>
            <w:rFonts w:ascii="Rockwell Light" w:hAnsi="Rockwell Light"/>
            <w:sz w:val="22"/>
          </w:rPr>
          <w:t>7</w:t>
        </w:r>
      </w:smartTag>
      <w:r>
        <w:rPr>
          <w:rFonts w:ascii="Rockwell Light" w:hAnsi="Rockwell Light"/>
          <w:sz w:val="22"/>
        </w:rPr>
        <w:t>).</w:t>
      </w:r>
    </w:p>
    <w:p w:rsidR="00AA473C" w:rsidRDefault="00AA473C" w:rsidP="0054761A">
      <w:pPr>
        <w:pStyle w:val="DefaultText"/>
        <w:jc w:val="center"/>
        <w:rPr>
          <w:rFonts w:ascii="Rockwell Light" w:hAnsi="Rockwell Light"/>
        </w:rPr>
      </w:pPr>
    </w:p>
    <w:p w:rsidR="00AA473C" w:rsidRDefault="00AA473C" w:rsidP="0054761A">
      <w:pPr>
        <w:pStyle w:val="DefaultText"/>
        <w:jc w:val="center"/>
        <w:rPr>
          <w:rFonts w:ascii="Rockwell Light" w:hAnsi="Rockwell Light"/>
        </w:rPr>
      </w:pPr>
    </w:p>
    <w:p w:rsidR="00291C7E" w:rsidRDefault="00291C7E" w:rsidP="005531E4">
      <w:pPr>
        <w:pStyle w:val="DefaultText"/>
        <w:jc w:val="right"/>
        <w:rPr>
          <w:rFonts w:ascii="Rockwell Light" w:hAnsi="Rockwell Light"/>
          <w:u w:val="single"/>
        </w:rPr>
      </w:pPr>
    </w:p>
    <w:p w:rsidR="0054761A" w:rsidRPr="005531E4" w:rsidRDefault="0054761A" w:rsidP="0019551B">
      <w:pPr>
        <w:pStyle w:val="DefaultText"/>
        <w:ind w:right="191"/>
        <w:jc w:val="right"/>
        <w:rPr>
          <w:rFonts w:ascii="Rockwell Light" w:hAnsi="Rockwell Light"/>
          <w:u w:val="single"/>
        </w:rPr>
      </w:pPr>
    </w:p>
    <w:p w:rsidR="0004725D" w:rsidRDefault="00EA4BB5" w:rsidP="0004725D">
      <w:pPr>
        <w:pStyle w:val="DefaultText"/>
        <w:ind w:left="-108"/>
        <w:jc w:val="center"/>
        <w:rPr>
          <w:rFonts w:ascii="Rockwell Light" w:hAnsi="Rockwell Light"/>
          <w:u w:val="single"/>
        </w:rPr>
      </w:pPr>
      <w:r>
        <w:rPr>
          <w:rFonts w:ascii="Rockwell Light" w:hAnsi="Rockwell Light"/>
          <w:u w:val="single"/>
        </w:rPr>
        <w:t>AMANAH HARTA TANAH PNB</w:t>
      </w:r>
    </w:p>
    <w:p w:rsidR="00F07952" w:rsidRDefault="00F07952" w:rsidP="0054761A">
      <w:pPr>
        <w:pStyle w:val="DefaultText"/>
        <w:jc w:val="center"/>
        <w:rPr>
          <w:rFonts w:ascii="Rockwell Light" w:hAnsi="Rockwell Light"/>
        </w:rPr>
      </w:pPr>
    </w:p>
    <w:p w:rsidR="0054761A" w:rsidRDefault="0054761A" w:rsidP="0054761A">
      <w:pPr>
        <w:pStyle w:val="DefaultText"/>
        <w:jc w:val="center"/>
        <w:rPr>
          <w:rFonts w:ascii="Rockwell Light" w:hAnsi="Rockwell Light"/>
        </w:rPr>
      </w:pPr>
      <w:r>
        <w:rPr>
          <w:rFonts w:ascii="Rockwell Light" w:hAnsi="Rockwell Light"/>
        </w:rPr>
        <w:t xml:space="preserve">CONDENSED CASH FLOW </w:t>
      </w:r>
      <w:r w:rsidR="00F07952">
        <w:rPr>
          <w:rFonts w:ascii="Rockwell Light" w:hAnsi="Rockwell Light"/>
        </w:rPr>
        <w:t>STATEMENT</w:t>
      </w:r>
      <w:r w:rsidRPr="004C5964">
        <w:rPr>
          <w:rFonts w:ascii="Rockwell Light" w:hAnsi="Rockwell Light"/>
        </w:rPr>
        <w:t xml:space="preserve"> </w:t>
      </w:r>
    </w:p>
    <w:p w:rsidR="00F07952" w:rsidRDefault="0054761A" w:rsidP="00CF5986">
      <w:pPr>
        <w:pStyle w:val="DefaultText"/>
        <w:jc w:val="center"/>
        <w:rPr>
          <w:rFonts w:ascii="Rockwell Light" w:hAnsi="Rockwell Light"/>
          <w:u w:val="single"/>
        </w:rPr>
      </w:pPr>
      <w:r>
        <w:rPr>
          <w:rFonts w:ascii="Rockwell Light" w:hAnsi="Rockwell Light"/>
          <w:u w:val="single"/>
        </w:rPr>
        <w:t xml:space="preserve">FOR THE QUARTER ENDED </w:t>
      </w:r>
      <w:r w:rsidR="00B57276">
        <w:rPr>
          <w:rFonts w:ascii="Rockwell Light" w:hAnsi="Rockwell Light"/>
          <w:u w:val="single"/>
        </w:rPr>
        <w:t>DECE</w:t>
      </w:r>
      <w:r w:rsidR="00DD41D1">
        <w:rPr>
          <w:rFonts w:ascii="Rockwell Light" w:hAnsi="Rockwell Light"/>
          <w:u w:val="single"/>
        </w:rPr>
        <w:t>MBER</w:t>
      </w:r>
      <w:r w:rsidR="00867465">
        <w:rPr>
          <w:rFonts w:ascii="Rockwell Light" w:hAnsi="Rockwell Light"/>
          <w:u w:val="single"/>
        </w:rPr>
        <w:t xml:space="preserve"> </w:t>
      </w:r>
      <w:r w:rsidR="0075331F">
        <w:rPr>
          <w:rFonts w:ascii="Rockwell Light" w:hAnsi="Rockwell Light"/>
          <w:u w:val="single"/>
        </w:rPr>
        <w:t>3</w:t>
      </w:r>
      <w:r w:rsidR="00B57276">
        <w:rPr>
          <w:rFonts w:ascii="Rockwell Light" w:hAnsi="Rockwell Light"/>
          <w:u w:val="single"/>
        </w:rPr>
        <w:t>1</w:t>
      </w:r>
      <w:r w:rsidR="0075331F">
        <w:rPr>
          <w:rFonts w:ascii="Rockwell Light" w:hAnsi="Rockwell Light"/>
          <w:u w:val="single"/>
        </w:rPr>
        <w:t>, 2</w:t>
      </w:r>
      <w:r>
        <w:rPr>
          <w:rFonts w:ascii="Rockwell Light" w:hAnsi="Rockwell Light"/>
          <w:u w:val="single"/>
        </w:rPr>
        <w:t>00</w:t>
      </w:r>
      <w:r w:rsidR="00E80E48">
        <w:rPr>
          <w:rFonts w:ascii="Rockwell Light" w:hAnsi="Rockwell Light"/>
          <w:u w:val="single"/>
        </w:rPr>
        <w:t>8</w:t>
      </w:r>
    </w:p>
    <w:p w:rsidR="009D2D15" w:rsidRDefault="0054761A" w:rsidP="004C5964">
      <w:pPr>
        <w:pStyle w:val="DefaultText"/>
        <w:rPr>
          <w:rFonts w:ascii="Rockwell Light" w:hAnsi="Rockwell Light"/>
          <w:u w:val="single"/>
        </w:rPr>
      </w:pPr>
      <w:r>
        <w:rPr>
          <w:rFonts w:ascii="Rockwell Light" w:hAnsi="Rockwell Light"/>
        </w:rPr>
        <w:t xml:space="preserve"> </w:t>
      </w:r>
    </w:p>
    <w:p w:rsidR="009D2D15" w:rsidRDefault="009D2D15">
      <w:pPr>
        <w:pStyle w:val="DefaultText"/>
        <w:jc w:val="center"/>
        <w:rPr>
          <w:rFonts w:ascii="Rockwell Light" w:hAnsi="Rockwell Light"/>
          <w:u w:val="single"/>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06"/>
        <w:gridCol w:w="1843"/>
        <w:gridCol w:w="1842"/>
      </w:tblGrid>
      <w:tr w:rsidR="009D2D15">
        <w:trPr>
          <w:trHeight w:val="432"/>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691D5A" w:rsidRDefault="0085730D">
            <w:pPr>
              <w:pStyle w:val="DefaultText"/>
              <w:jc w:val="center"/>
              <w:rPr>
                <w:rFonts w:ascii="Rockwell Light" w:hAnsi="Rockwell Light"/>
              </w:rPr>
            </w:pPr>
            <w:r>
              <w:rPr>
                <w:rFonts w:ascii="Rockwell Light" w:hAnsi="Rockwell Light"/>
              </w:rPr>
              <w:t xml:space="preserve"> </w:t>
            </w:r>
            <w:r w:rsidR="00581D3E">
              <w:rPr>
                <w:rFonts w:ascii="Rockwell Light" w:hAnsi="Rockwell Light"/>
              </w:rPr>
              <w:t>12 M</w:t>
            </w:r>
            <w:r w:rsidR="00691D5A">
              <w:rPr>
                <w:rFonts w:ascii="Rockwell Light" w:hAnsi="Rockwell Light"/>
              </w:rPr>
              <w:t>onth</w:t>
            </w:r>
          </w:p>
          <w:p w:rsidR="00691D5A" w:rsidRDefault="00691D5A">
            <w:pPr>
              <w:pStyle w:val="DefaultText"/>
              <w:jc w:val="center"/>
              <w:rPr>
                <w:rFonts w:ascii="Rockwell Light" w:hAnsi="Rockwell Light"/>
              </w:rPr>
            </w:pPr>
            <w:r>
              <w:rPr>
                <w:rFonts w:ascii="Rockwell Light" w:hAnsi="Rockwell Light"/>
              </w:rPr>
              <w:t>Ended</w:t>
            </w:r>
          </w:p>
          <w:p w:rsidR="00691D5A" w:rsidRDefault="00581D3E" w:rsidP="00CF5986">
            <w:pPr>
              <w:pStyle w:val="DefaultText"/>
              <w:jc w:val="center"/>
              <w:rPr>
                <w:rFonts w:ascii="Rockwell Light" w:hAnsi="Rockwell Light"/>
                <w:u w:val="single"/>
              </w:rPr>
            </w:pPr>
            <w:r>
              <w:rPr>
                <w:rFonts w:ascii="Rockwell Light" w:hAnsi="Rockwell Light"/>
              </w:rPr>
              <w:t>Decem</w:t>
            </w:r>
            <w:r w:rsidR="00DD41D1">
              <w:rPr>
                <w:rFonts w:ascii="Rockwell Light" w:hAnsi="Rockwell Light"/>
              </w:rPr>
              <w:t>ber</w:t>
            </w:r>
            <w:r w:rsidR="0080736B">
              <w:rPr>
                <w:rFonts w:ascii="Rockwell Light" w:hAnsi="Rockwell Light"/>
              </w:rPr>
              <w:t xml:space="preserve"> 3</w:t>
            </w:r>
            <w:r>
              <w:rPr>
                <w:rFonts w:ascii="Rockwell Light" w:hAnsi="Rockwell Light"/>
              </w:rPr>
              <w:t>1</w:t>
            </w:r>
            <w:r w:rsidR="00691D5A">
              <w:rPr>
                <w:rFonts w:ascii="Rockwell Light" w:hAnsi="Rockwell Light"/>
              </w:rPr>
              <w:t>,</w:t>
            </w:r>
          </w:p>
          <w:p w:rsidR="009D2D15" w:rsidRDefault="009D2D15">
            <w:pPr>
              <w:pStyle w:val="DefaultText"/>
              <w:jc w:val="center"/>
              <w:rPr>
                <w:rFonts w:ascii="Rockwell Light" w:hAnsi="Rockwell Light"/>
                <w:u w:val="single"/>
              </w:rPr>
            </w:pPr>
            <w:r>
              <w:rPr>
                <w:rFonts w:ascii="Rockwell Light" w:hAnsi="Rockwell Light"/>
                <w:u w:val="single"/>
              </w:rPr>
              <w:t>200</w:t>
            </w:r>
            <w:r w:rsidR="00E80E48">
              <w:rPr>
                <w:rFonts w:ascii="Rockwell Light" w:hAnsi="Rockwell Light"/>
                <w:u w:val="single"/>
              </w:rPr>
              <w:t>8</w:t>
            </w:r>
          </w:p>
          <w:p w:rsidR="009D2D15" w:rsidRDefault="009D2D15">
            <w:pPr>
              <w:pStyle w:val="DefaultText"/>
              <w:jc w:val="center"/>
              <w:rPr>
                <w:rFonts w:ascii="Rockwell Light" w:hAnsi="Rockwell Light"/>
              </w:rPr>
            </w:pPr>
            <w:r>
              <w:rPr>
                <w:rFonts w:ascii="Rockwell Light" w:hAnsi="Rockwell Light"/>
              </w:rPr>
              <w:t>(RM’000)</w:t>
            </w:r>
          </w:p>
        </w:tc>
        <w:tc>
          <w:tcPr>
            <w:tcW w:w="1842" w:type="dxa"/>
            <w:tcBorders>
              <w:top w:val="nil"/>
              <w:left w:val="nil"/>
              <w:bottom w:val="nil"/>
              <w:right w:val="nil"/>
            </w:tcBorders>
          </w:tcPr>
          <w:p w:rsidR="00691D5A" w:rsidRDefault="00E80E48">
            <w:pPr>
              <w:pStyle w:val="DefaultText"/>
              <w:jc w:val="center"/>
              <w:rPr>
                <w:rFonts w:ascii="Rockwell Light" w:hAnsi="Rockwell Light"/>
              </w:rPr>
            </w:pPr>
            <w:r>
              <w:rPr>
                <w:rFonts w:ascii="Rockwell Light" w:hAnsi="Rockwell Light"/>
              </w:rPr>
              <w:t xml:space="preserve"> </w:t>
            </w:r>
            <w:r w:rsidR="00581D3E">
              <w:rPr>
                <w:rFonts w:ascii="Rockwell Light" w:hAnsi="Rockwell Light"/>
              </w:rPr>
              <w:t>12</w:t>
            </w:r>
            <w:r w:rsidR="00CF5986">
              <w:rPr>
                <w:rFonts w:ascii="Rockwell Light" w:hAnsi="Rockwell Light"/>
              </w:rPr>
              <w:t xml:space="preserve"> </w:t>
            </w:r>
            <w:r w:rsidR="00691D5A">
              <w:rPr>
                <w:rFonts w:ascii="Rockwell Light" w:hAnsi="Rockwell Light"/>
              </w:rPr>
              <w:t>Month</w:t>
            </w:r>
          </w:p>
          <w:p w:rsidR="00691D5A" w:rsidRDefault="00691D5A">
            <w:pPr>
              <w:pStyle w:val="DefaultText"/>
              <w:jc w:val="center"/>
              <w:rPr>
                <w:rFonts w:ascii="Rockwell Light" w:hAnsi="Rockwell Light"/>
              </w:rPr>
            </w:pPr>
            <w:r>
              <w:rPr>
                <w:rFonts w:ascii="Rockwell Light" w:hAnsi="Rockwell Light"/>
              </w:rPr>
              <w:t>Ended</w:t>
            </w:r>
          </w:p>
          <w:p w:rsidR="00691D5A" w:rsidRDefault="00581D3E" w:rsidP="00CF5986">
            <w:pPr>
              <w:pStyle w:val="DefaultText"/>
              <w:jc w:val="center"/>
              <w:rPr>
                <w:rFonts w:ascii="Rockwell Light" w:hAnsi="Rockwell Light"/>
                <w:u w:val="single"/>
              </w:rPr>
            </w:pPr>
            <w:r>
              <w:rPr>
                <w:rFonts w:ascii="Rockwell Light" w:hAnsi="Rockwell Light"/>
              </w:rPr>
              <w:t>Dec</w:t>
            </w:r>
            <w:r w:rsidR="00DD41D1">
              <w:rPr>
                <w:rFonts w:ascii="Rockwell Light" w:hAnsi="Rockwell Light"/>
              </w:rPr>
              <w:t>ember</w:t>
            </w:r>
            <w:r w:rsidR="00691D5A">
              <w:rPr>
                <w:rFonts w:ascii="Rockwell Light" w:hAnsi="Rockwell Light"/>
              </w:rPr>
              <w:t xml:space="preserve"> 3</w:t>
            </w:r>
            <w:r>
              <w:rPr>
                <w:rFonts w:ascii="Rockwell Light" w:hAnsi="Rockwell Light"/>
              </w:rPr>
              <w:t>1</w:t>
            </w:r>
            <w:r w:rsidR="00691D5A">
              <w:rPr>
                <w:rFonts w:ascii="Rockwell Light" w:hAnsi="Rockwell Light"/>
              </w:rPr>
              <w:t>,</w:t>
            </w:r>
          </w:p>
          <w:p w:rsidR="009D2D15" w:rsidRDefault="009D2D15">
            <w:pPr>
              <w:pStyle w:val="DefaultText"/>
              <w:jc w:val="center"/>
              <w:rPr>
                <w:rFonts w:ascii="Rockwell Light" w:hAnsi="Rockwell Light"/>
                <w:u w:val="single"/>
              </w:rPr>
            </w:pPr>
            <w:r>
              <w:rPr>
                <w:rFonts w:ascii="Rockwell Light" w:hAnsi="Rockwell Light"/>
                <w:u w:val="single"/>
              </w:rPr>
              <w:t>200</w:t>
            </w:r>
            <w:r w:rsidR="00E80E48">
              <w:rPr>
                <w:rFonts w:ascii="Rockwell Light" w:hAnsi="Rockwell Light"/>
                <w:u w:val="single"/>
              </w:rPr>
              <w:t>7</w:t>
            </w:r>
          </w:p>
          <w:p w:rsidR="009D2D15" w:rsidRDefault="009D2D15">
            <w:pPr>
              <w:pStyle w:val="DefaultText"/>
              <w:jc w:val="center"/>
              <w:rPr>
                <w:rFonts w:ascii="Rockwell Light" w:hAnsi="Rockwell Light"/>
              </w:rPr>
            </w:pPr>
            <w:r>
              <w:rPr>
                <w:rFonts w:ascii="Rockwell Light" w:hAnsi="Rockwell Light"/>
              </w:rPr>
              <w:t>(RM’000)</w:t>
            </w:r>
          </w:p>
        </w:tc>
      </w:tr>
      <w:tr w:rsidR="009D2D15">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OPERATING ACTIVITIES</w:t>
            </w:r>
          </w:p>
        </w:tc>
        <w:tc>
          <w:tcPr>
            <w:tcW w:w="1843" w:type="dxa"/>
            <w:tcBorders>
              <w:top w:val="nil"/>
              <w:left w:val="nil"/>
              <w:bottom w:val="nil"/>
              <w:right w:val="nil"/>
            </w:tcBorders>
          </w:tcPr>
          <w:p w:rsidR="009D2D15" w:rsidRDefault="009D2D15">
            <w:pPr>
              <w:pStyle w:val="DefaultText"/>
              <w:rPr>
                <w:rFonts w:ascii="Rockwell Light" w:hAnsi="Rockwell Light"/>
                <w:u w:val="single"/>
              </w:rPr>
            </w:pPr>
          </w:p>
        </w:tc>
        <w:tc>
          <w:tcPr>
            <w:tcW w:w="1842" w:type="dxa"/>
            <w:tcBorders>
              <w:top w:val="nil"/>
              <w:left w:val="nil"/>
              <w:bottom w:val="nil"/>
              <w:right w:val="nil"/>
            </w:tcBorders>
          </w:tcPr>
          <w:p w:rsidR="009D2D15" w:rsidRDefault="009D2D15">
            <w:pPr>
              <w:pStyle w:val="DefaultText"/>
              <w:rPr>
                <w:rFonts w:ascii="Rockwell Light" w:hAnsi="Rockwell Light"/>
                <w:u w:val="single"/>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Income before taxation</w:t>
            </w:r>
          </w:p>
        </w:tc>
        <w:tc>
          <w:tcPr>
            <w:tcW w:w="1843" w:type="dxa"/>
            <w:tcBorders>
              <w:top w:val="nil"/>
              <w:left w:val="nil"/>
              <w:bottom w:val="nil"/>
              <w:right w:val="nil"/>
            </w:tcBorders>
          </w:tcPr>
          <w:p w:rsidR="009D2D15" w:rsidRPr="00E65D3C" w:rsidRDefault="00581D3E">
            <w:pPr>
              <w:pStyle w:val="DefaultText"/>
              <w:ind w:right="385"/>
              <w:jc w:val="right"/>
              <w:rPr>
                <w:rFonts w:ascii="Rockwell Light" w:hAnsi="Rockwell Light"/>
              </w:rPr>
            </w:pPr>
            <w:r>
              <w:rPr>
                <w:rFonts w:ascii="Rockwell Light" w:hAnsi="Rockwell Light"/>
              </w:rPr>
              <w:t>8</w:t>
            </w:r>
            <w:r w:rsidR="00FF1294">
              <w:rPr>
                <w:rFonts w:ascii="Rockwell Light" w:hAnsi="Rockwell Light"/>
              </w:rPr>
              <w:t>,</w:t>
            </w:r>
            <w:r>
              <w:rPr>
                <w:rFonts w:ascii="Rockwell Light" w:hAnsi="Rockwell Light"/>
              </w:rPr>
              <w:t>751</w:t>
            </w:r>
          </w:p>
        </w:tc>
        <w:tc>
          <w:tcPr>
            <w:tcW w:w="1842" w:type="dxa"/>
            <w:tcBorders>
              <w:top w:val="nil"/>
              <w:left w:val="nil"/>
              <w:bottom w:val="nil"/>
              <w:right w:val="nil"/>
            </w:tcBorders>
          </w:tcPr>
          <w:p w:rsidR="009D2D15" w:rsidRPr="00182611" w:rsidRDefault="00581D3E">
            <w:pPr>
              <w:pStyle w:val="DefaultText"/>
              <w:ind w:right="385"/>
              <w:jc w:val="right"/>
              <w:rPr>
                <w:rFonts w:ascii="Rockwell Light" w:hAnsi="Rockwell Light"/>
              </w:rPr>
            </w:pPr>
            <w:r>
              <w:rPr>
                <w:rFonts w:ascii="Rockwell Light" w:hAnsi="Rockwell Light"/>
              </w:rPr>
              <w:t>18</w:t>
            </w:r>
            <w:r w:rsidR="00FF4C55">
              <w:rPr>
                <w:rFonts w:ascii="Rockwell Light" w:hAnsi="Rockwell Light"/>
              </w:rPr>
              <w:t>,</w:t>
            </w:r>
            <w:r>
              <w:rPr>
                <w:rFonts w:ascii="Rockwell Light" w:hAnsi="Rockwell Light"/>
              </w:rPr>
              <w:t>663</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Adjustment for non-cash flow:-</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Non-cash items</w:t>
            </w:r>
          </w:p>
        </w:tc>
        <w:tc>
          <w:tcPr>
            <w:tcW w:w="1843" w:type="dxa"/>
            <w:tcBorders>
              <w:top w:val="nil"/>
              <w:left w:val="nil"/>
              <w:bottom w:val="nil"/>
              <w:right w:val="nil"/>
            </w:tcBorders>
          </w:tcPr>
          <w:p w:rsidR="009D2D15" w:rsidRPr="00E65D3C" w:rsidRDefault="004963C2">
            <w:pPr>
              <w:pStyle w:val="DefaultText"/>
              <w:ind w:right="385"/>
              <w:jc w:val="right"/>
              <w:rPr>
                <w:rFonts w:ascii="Rockwell Light" w:hAnsi="Rockwell Light"/>
              </w:rPr>
            </w:pPr>
            <w:r>
              <w:rPr>
                <w:rFonts w:ascii="Rockwell Light" w:hAnsi="Rockwell Light"/>
              </w:rPr>
              <w:t xml:space="preserve"> </w:t>
            </w:r>
            <w:r w:rsidR="00581D3E">
              <w:rPr>
                <w:rFonts w:ascii="Rockwell Light" w:hAnsi="Rockwell Light"/>
              </w:rPr>
              <w:t>(1,801)</w:t>
            </w:r>
          </w:p>
        </w:tc>
        <w:tc>
          <w:tcPr>
            <w:tcW w:w="1842" w:type="dxa"/>
            <w:tcBorders>
              <w:top w:val="nil"/>
              <w:left w:val="nil"/>
              <w:bottom w:val="nil"/>
              <w:right w:val="nil"/>
            </w:tcBorders>
          </w:tcPr>
          <w:p w:rsidR="009D2D15" w:rsidRPr="00182611" w:rsidRDefault="008508AC">
            <w:pPr>
              <w:pStyle w:val="DefaultText"/>
              <w:ind w:right="385"/>
              <w:jc w:val="right"/>
              <w:rPr>
                <w:rFonts w:ascii="Rockwell Light" w:hAnsi="Rockwell Light"/>
              </w:rPr>
            </w:pPr>
            <w:r>
              <w:rPr>
                <w:rFonts w:ascii="Rockwell Light" w:hAnsi="Rockwell Light"/>
              </w:rPr>
              <w:t xml:space="preserve">   </w:t>
            </w:r>
            <w:r w:rsidR="0097617E">
              <w:rPr>
                <w:rFonts w:ascii="Rockwell Light" w:hAnsi="Rockwell Light"/>
              </w:rPr>
              <w:t>(</w:t>
            </w:r>
            <w:r w:rsidR="00581D3E">
              <w:rPr>
                <w:rFonts w:ascii="Rockwell Light" w:hAnsi="Rockwell Light"/>
              </w:rPr>
              <w:t>12,306)</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Non-operating items</w:t>
            </w:r>
          </w:p>
        </w:tc>
        <w:tc>
          <w:tcPr>
            <w:tcW w:w="1843" w:type="dxa"/>
            <w:tcBorders>
              <w:top w:val="nil"/>
              <w:left w:val="nil"/>
              <w:bottom w:val="nil"/>
              <w:right w:val="nil"/>
            </w:tcBorders>
          </w:tcPr>
          <w:p w:rsidR="009D2D15" w:rsidRPr="00E65D3C" w:rsidRDefault="0035424A">
            <w:pPr>
              <w:pStyle w:val="DefaultText"/>
              <w:ind w:right="385"/>
              <w:jc w:val="right"/>
              <w:rPr>
                <w:rFonts w:ascii="Rockwell Light" w:hAnsi="Rockwell Light"/>
              </w:rPr>
            </w:pPr>
            <w:r>
              <w:rPr>
                <w:rFonts w:ascii="Rockwell Light" w:hAnsi="Rockwell Light"/>
              </w:rPr>
              <w:t>(</w:t>
            </w:r>
            <w:r w:rsidR="00581D3E">
              <w:rPr>
                <w:rFonts w:ascii="Rockwell Light" w:hAnsi="Rockwell Light"/>
              </w:rPr>
              <w:t>110</w:t>
            </w:r>
            <w:r>
              <w:rPr>
                <w:rFonts w:ascii="Rockwell Light" w:hAnsi="Rockwell Light"/>
              </w:rPr>
              <w:t>)</w:t>
            </w:r>
          </w:p>
        </w:tc>
        <w:tc>
          <w:tcPr>
            <w:tcW w:w="1842" w:type="dxa"/>
            <w:tcBorders>
              <w:top w:val="nil"/>
              <w:left w:val="nil"/>
              <w:bottom w:val="nil"/>
              <w:right w:val="nil"/>
            </w:tcBorders>
          </w:tcPr>
          <w:p w:rsidR="009D2D15" w:rsidRPr="00182611" w:rsidRDefault="008508AC">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w:t>
            </w:r>
            <w:r w:rsidR="00581D3E">
              <w:rPr>
                <w:rFonts w:ascii="Rockwell Light" w:hAnsi="Rockwell Light"/>
              </w:rPr>
              <w:t>745</w:t>
            </w:r>
            <w:r w:rsidR="00867465">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Operating profit before working capital changes</w:t>
            </w:r>
          </w:p>
        </w:tc>
        <w:tc>
          <w:tcPr>
            <w:tcW w:w="1843" w:type="dxa"/>
            <w:tcBorders>
              <w:top w:val="nil"/>
              <w:left w:val="nil"/>
              <w:bottom w:val="nil"/>
              <w:right w:val="nil"/>
            </w:tcBorders>
          </w:tcPr>
          <w:p w:rsidR="009D2D15" w:rsidRPr="00E65D3C" w:rsidRDefault="00581D3E">
            <w:pPr>
              <w:pStyle w:val="DefaultText"/>
              <w:ind w:right="385"/>
              <w:jc w:val="right"/>
              <w:rPr>
                <w:rFonts w:ascii="Rockwell Light" w:hAnsi="Rockwell Light"/>
              </w:rPr>
            </w:pPr>
            <w:r>
              <w:rPr>
                <w:rFonts w:ascii="Rockwell Light" w:hAnsi="Rockwell Light"/>
              </w:rPr>
              <w:t>6</w:t>
            </w:r>
            <w:r w:rsidR="00FF1294">
              <w:rPr>
                <w:rFonts w:ascii="Rockwell Light" w:hAnsi="Rockwell Light"/>
              </w:rPr>
              <w:t>,</w:t>
            </w:r>
            <w:r>
              <w:rPr>
                <w:rFonts w:ascii="Rockwell Light" w:hAnsi="Rockwell Light"/>
              </w:rPr>
              <w:t>840</w:t>
            </w:r>
          </w:p>
        </w:tc>
        <w:tc>
          <w:tcPr>
            <w:tcW w:w="1842" w:type="dxa"/>
            <w:tcBorders>
              <w:top w:val="nil"/>
              <w:left w:val="nil"/>
              <w:bottom w:val="nil"/>
              <w:right w:val="nil"/>
            </w:tcBorders>
          </w:tcPr>
          <w:p w:rsidR="009D2D15" w:rsidRPr="00182611" w:rsidRDefault="00581D3E">
            <w:pPr>
              <w:pStyle w:val="DefaultText"/>
              <w:ind w:right="385"/>
              <w:jc w:val="right"/>
              <w:rPr>
                <w:rFonts w:ascii="Rockwell Light" w:hAnsi="Rockwell Light"/>
              </w:rPr>
            </w:pPr>
            <w:r>
              <w:rPr>
                <w:rFonts w:ascii="Rockwell Light" w:hAnsi="Rockwell Light"/>
              </w:rPr>
              <w:t>5</w:t>
            </w:r>
            <w:r w:rsidR="00182611" w:rsidRPr="00182611">
              <w:rPr>
                <w:rFonts w:ascii="Rockwell Light" w:hAnsi="Rockwell Light"/>
              </w:rPr>
              <w:t>,</w:t>
            </w:r>
            <w:r>
              <w:rPr>
                <w:rFonts w:ascii="Rockwell Light" w:hAnsi="Rockwell Light"/>
              </w:rPr>
              <w:t>612</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Changes in working capital:</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Net change in current assets</w:t>
            </w:r>
          </w:p>
        </w:tc>
        <w:tc>
          <w:tcPr>
            <w:tcW w:w="1843" w:type="dxa"/>
            <w:tcBorders>
              <w:top w:val="nil"/>
              <w:left w:val="nil"/>
              <w:bottom w:val="nil"/>
              <w:right w:val="nil"/>
            </w:tcBorders>
          </w:tcPr>
          <w:p w:rsidR="009D2D15" w:rsidRPr="00E65D3C" w:rsidRDefault="00FC16FE" w:rsidP="00581D3E">
            <w:pPr>
              <w:pStyle w:val="DefaultText"/>
              <w:ind w:right="385"/>
              <w:jc w:val="right"/>
              <w:rPr>
                <w:rFonts w:ascii="Rockwell Light" w:hAnsi="Rockwell Light"/>
              </w:rPr>
            </w:pPr>
            <w:r>
              <w:rPr>
                <w:rFonts w:ascii="Rockwell Light" w:hAnsi="Rockwell Light"/>
              </w:rPr>
              <w:t xml:space="preserve">  </w:t>
            </w:r>
            <w:r w:rsidR="00A06959">
              <w:rPr>
                <w:rFonts w:ascii="Rockwell Light" w:hAnsi="Rockwell Light"/>
              </w:rPr>
              <w:t xml:space="preserve">  </w:t>
            </w:r>
            <w:r w:rsidR="007615C8">
              <w:rPr>
                <w:rFonts w:ascii="Rockwell Light" w:hAnsi="Rockwell Light"/>
              </w:rPr>
              <w:t xml:space="preserve"> </w:t>
            </w:r>
            <w:r w:rsidR="0097617E">
              <w:rPr>
                <w:rFonts w:ascii="Rockwell Light" w:hAnsi="Rockwell Light"/>
              </w:rPr>
              <w:t xml:space="preserve"> </w:t>
            </w:r>
            <w:r w:rsidR="006240FB">
              <w:rPr>
                <w:rFonts w:ascii="Rockwell Light" w:hAnsi="Rockwell Light"/>
              </w:rPr>
              <w:t>(</w:t>
            </w:r>
            <w:r w:rsidR="00581D3E">
              <w:rPr>
                <w:rFonts w:ascii="Rockwell Light" w:hAnsi="Rockwell Light"/>
              </w:rPr>
              <w:t>78</w:t>
            </w:r>
            <w:r w:rsidR="006240FB">
              <w:rPr>
                <w:rFonts w:ascii="Rockwell Light" w:hAnsi="Rockwell Light"/>
              </w:rPr>
              <w:t>)</w:t>
            </w:r>
          </w:p>
        </w:tc>
        <w:tc>
          <w:tcPr>
            <w:tcW w:w="1842" w:type="dxa"/>
            <w:tcBorders>
              <w:top w:val="nil"/>
              <w:left w:val="nil"/>
              <w:bottom w:val="nil"/>
              <w:right w:val="nil"/>
            </w:tcBorders>
          </w:tcPr>
          <w:p w:rsidR="009D2D15" w:rsidRPr="00182611" w:rsidRDefault="0075331F">
            <w:pPr>
              <w:pStyle w:val="DefaultText"/>
              <w:ind w:right="385"/>
              <w:jc w:val="right"/>
              <w:rPr>
                <w:rFonts w:ascii="Rockwell Light" w:hAnsi="Rockwell Light"/>
              </w:rPr>
            </w:pPr>
            <w:r>
              <w:rPr>
                <w:rFonts w:ascii="Rockwell Light" w:hAnsi="Rockwell Light"/>
              </w:rPr>
              <w:t xml:space="preserve">  </w:t>
            </w:r>
            <w:r w:rsidR="00626D9C">
              <w:rPr>
                <w:rFonts w:ascii="Rockwell Light" w:hAnsi="Rockwell Light"/>
              </w:rPr>
              <w:t xml:space="preserve">  </w:t>
            </w:r>
            <w:r w:rsidR="0097617E">
              <w:rPr>
                <w:rFonts w:ascii="Rockwell Light" w:hAnsi="Rockwell Light"/>
              </w:rPr>
              <w:t xml:space="preserve"> </w:t>
            </w:r>
            <w:r w:rsidR="00E80E48">
              <w:rPr>
                <w:rFonts w:ascii="Rockwell Light" w:hAnsi="Rockwell Light"/>
              </w:rPr>
              <w:t xml:space="preserve"> </w:t>
            </w:r>
            <w:r w:rsidR="00F1264A">
              <w:rPr>
                <w:rFonts w:ascii="Rockwell Light" w:hAnsi="Rockwell Light"/>
              </w:rPr>
              <w:t xml:space="preserve"> </w:t>
            </w:r>
            <w:r w:rsidR="00DD41D1">
              <w:rPr>
                <w:rFonts w:ascii="Rockwell Light" w:hAnsi="Rockwell Light"/>
              </w:rPr>
              <w:t>(</w:t>
            </w:r>
            <w:r w:rsidR="00581D3E">
              <w:rPr>
                <w:rFonts w:ascii="Rockwell Light" w:hAnsi="Rockwell Light"/>
              </w:rPr>
              <w:t>230</w:t>
            </w:r>
            <w:r w:rsidR="00DD41D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Net change in current liabilities</w:t>
            </w:r>
          </w:p>
        </w:tc>
        <w:tc>
          <w:tcPr>
            <w:tcW w:w="1843" w:type="dxa"/>
            <w:tcBorders>
              <w:top w:val="nil"/>
              <w:left w:val="nil"/>
              <w:bottom w:val="nil"/>
              <w:right w:val="nil"/>
            </w:tcBorders>
          </w:tcPr>
          <w:p w:rsidR="009D2D15" w:rsidRPr="00E65D3C" w:rsidRDefault="00FC16FE" w:rsidP="00A97D33">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581D3E">
              <w:rPr>
                <w:rFonts w:ascii="Rockwell Light" w:hAnsi="Rockwell Light"/>
              </w:rPr>
              <w:t>20</w:t>
            </w:r>
            <w:r w:rsidR="00A97D33">
              <w:rPr>
                <w:rFonts w:ascii="Rockwell Light" w:hAnsi="Rockwell Light"/>
              </w:rPr>
              <w:t>4</w:t>
            </w:r>
          </w:p>
        </w:tc>
        <w:tc>
          <w:tcPr>
            <w:tcW w:w="1842" w:type="dxa"/>
            <w:tcBorders>
              <w:top w:val="nil"/>
              <w:left w:val="nil"/>
              <w:bottom w:val="nil"/>
              <w:right w:val="nil"/>
            </w:tcBorders>
          </w:tcPr>
          <w:p w:rsidR="009D2D15" w:rsidRPr="00182611" w:rsidRDefault="0075331F">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 xml:space="preserve"> </w:t>
            </w:r>
            <w:r w:rsidR="00F1264A">
              <w:rPr>
                <w:rFonts w:ascii="Rockwell Light" w:hAnsi="Rockwell Light"/>
              </w:rPr>
              <w:t>(</w:t>
            </w:r>
            <w:r w:rsidR="00581D3E">
              <w:rPr>
                <w:rFonts w:ascii="Rockwell Light" w:hAnsi="Rockwell Light"/>
              </w:rPr>
              <w:t>116</w:t>
            </w:r>
            <w:r w:rsidR="00F1264A">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generated from operations</w:t>
            </w:r>
          </w:p>
        </w:tc>
        <w:tc>
          <w:tcPr>
            <w:tcW w:w="1843" w:type="dxa"/>
            <w:tcBorders>
              <w:top w:val="nil"/>
              <w:left w:val="nil"/>
              <w:bottom w:val="nil"/>
              <w:right w:val="nil"/>
            </w:tcBorders>
          </w:tcPr>
          <w:p w:rsidR="009D2D15" w:rsidRPr="00E65D3C" w:rsidRDefault="00581D3E">
            <w:pPr>
              <w:pStyle w:val="DefaultText"/>
              <w:ind w:right="385"/>
              <w:jc w:val="right"/>
              <w:rPr>
                <w:rFonts w:ascii="Rockwell Light" w:hAnsi="Rockwell Light"/>
              </w:rPr>
            </w:pPr>
            <w:r>
              <w:rPr>
                <w:rFonts w:ascii="Rockwell Light" w:hAnsi="Rockwell Light"/>
              </w:rPr>
              <w:t>6</w:t>
            </w:r>
            <w:r w:rsidR="004B77E9">
              <w:rPr>
                <w:rFonts w:ascii="Rockwell Light" w:hAnsi="Rockwell Light"/>
              </w:rPr>
              <w:t>,</w:t>
            </w:r>
            <w:r>
              <w:rPr>
                <w:rFonts w:ascii="Rockwell Light" w:hAnsi="Rockwell Light"/>
              </w:rPr>
              <w:t>96</w:t>
            </w:r>
            <w:r w:rsidR="00A97D33">
              <w:rPr>
                <w:rFonts w:ascii="Rockwell Light" w:hAnsi="Rockwell Light"/>
              </w:rPr>
              <w:t>6</w:t>
            </w:r>
          </w:p>
        </w:tc>
        <w:tc>
          <w:tcPr>
            <w:tcW w:w="1842" w:type="dxa"/>
            <w:tcBorders>
              <w:top w:val="nil"/>
              <w:left w:val="nil"/>
              <w:bottom w:val="nil"/>
              <w:right w:val="nil"/>
            </w:tcBorders>
          </w:tcPr>
          <w:p w:rsidR="009D2D15" w:rsidRPr="00182611" w:rsidRDefault="00581D3E">
            <w:pPr>
              <w:pStyle w:val="DefaultText"/>
              <w:ind w:right="385"/>
              <w:jc w:val="right"/>
              <w:rPr>
                <w:rFonts w:ascii="Rockwell Light" w:hAnsi="Rockwell Light"/>
              </w:rPr>
            </w:pPr>
            <w:r>
              <w:rPr>
                <w:rFonts w:ascii="Rockwell Light" w:hAnsi="Rockwell Light"/>
              </w:rPr>
              <w:t>5</w:t>
            </w:r>
            <w:r w:rsidR="00182611" w:rsidRPr="00182611">
              <w:rPr>
                <w:rFonts w:ascii="Rockwell Light" w:hAnsi="Rockwell Light"/>
              </w:rPr>
              <w:t>,</w:t>
            </w:r>
            <w:r>
              <w:rPr>
                <w:rFonts w:ascii="Rockwell Light" w:hAnsi="Rockwell Light"/>
              </w:rPr>
              <w:t>266</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Income taxes paid</w:t>
            </w:r>
          </w:p>
        </w:tc>
        <w:tc>
          <w:tcPr>
            <w:tcW w:w="1843" w:type="dxa"/>
            <w:tcBorders>
              <w:top w:val="nil"/>
              <w:left w:val="nil"/>
              <w:bottom w:val="nil"/>
              <w:right w:val="nil"/>
            </w:tcBorders>
          </w:tcPr>
          <w:p w:rsidR="009D2D15" w:rsidRPr="00E65D3C" w:rsidRDefault="002D70D1">
            <w:pPr>
              <w:pStyle w:val="DefaultText"/>
              <w:ind w:right="385"/>
              <w:jc w:val="right"/>
              <w:rPr>
                <w:rFonts w:ascii="Rockwell Light" w:hAnsi="Rockwell Light"/>
              </w:rPr>
            </w:pPr>
            <w:r w:rsidRPr="00E65D3C">
              <w:rPr>
                <w:rFonts w:ascii="Rockwell Light" w:hAnsi="Rockwell Light"/>
              </w:rPr>
              <w:t>(</w:t>
            </w:r>
            <w:r w:rsidR="00581D3E">
              <w:rPr>
                <w:rFonts w:ascii="Rockwell Light" w:hAnsi="Rockwell Light"/>
              </w:rPr>
              <w:t>23</w:t>
            </w:r>
            <w:r w:rsidR="004963C2">
              <w:rPr>
                <w:rFonts w:ascii="Rockwell Light" w:hAnsi="Rockwell Light"/>
              </w:rPr>
              <w:t>)</w:t>
            </w:r>
          </w:p>
        </w:tc>
        <w:tc>
          <w:tcPr>
            <w:tcW w:w="1842" w:type="dxa"/>
            <w:tcBorders>
              <w:top w:val="nil"/>
              <w:left w:val="nil"/>
              <w:bottom w:val="nil"/>
              <w:right w:val="nil"/>
            </w:tcBorders>
          </w:tcPr>
          <w:p w:rsidR="009D2D15" w:rsidRPr="00182611" w:rsidRDefault="00182611">
            <w:pPr>
              <w:pStyle w:val="DefaultText"/>
              <w:ind w:right="385"/>
              <w:jc w:val="right"/>
              <w:rPr>
                <w:rFonts w:ascii="Rockwell Light" w:hAnsi="Rockwell Light"/>
              </w:rPr>
            </w:pPr>
            <w:r w:rsidRPr="00182611">
              <w:rPr>
                <w:rFonts w:ascii="Rockwell Light" w:hAnsi="Rockwell Light"/>
              </w:rPr>
              <w:t>(</w:t>
            </w:r>
            <w:r w:rsidR="00581D3E">
              <w:rPr>
                <w:rFonts w:ascii="Rockwell Light" w:hAnsi="Rockwell Light"/>
              </w:rPr>
              <w:t>1</w:t>
            </w:r>
            <w:r w:rsidR="00F1264A">
              <w:rPr>
                <w:rFonts w:ascii="Rockwell Light" w:hAnsi="Rockwell Light"/>
              </w:rPr>
              <w:t>7</w:t>
            </w:r>
            <w:r w:rsidR="0080736B">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flows from operating activities</w:t>
            </w:r>
          </w:p>
        </w:tc>
        <w:tc>
          <w:tcPr>
            <w:tcW w:w="1843" w:type="dxa"/>
            <w:tcBorders>
              <w:top w:val="nil"/>
              <w:left w:val="nil"/>
              <w:bottom w:val="nil"/>
              <w:right w:val="nil"/>
            </w:tcBorders>
          </w:tcPr>
          <w:p w:rsidR="009D2D15" w:rsidRPr="00E65D3C" w:rsidRDefault="00581D3E">
            <w:pPr>
              <w:pStyle w:val="DefaultText"/>
              <w:ind w:right="385"/>
              <w:jc w:val="right"/>
              <w:rPr>
                <w:rFonts w:ascii="Rockwell Light" w:hAnsi="Rockwell Light"/>
              </w:rPr>
            </w:pPr>
            <w:r>
              <w:rPr>
                <w:rFonts w:ascii="Rockwell Light" w:hAnsi="Rockwell Light"/>
              </w:rPr>
              <w:t>6</w:t>
            </w:r>
            <w:r w:rsidR="004B77E9">
              <w:rPr>
                <w:rFonts w:ascii="Rockwell Light" w:hAnsi="Rockwell Light"/>
              </w:rPr>
              <w:t>,</w:t>
            </w:r>
            <w:r>
              <w:rPr>
                <w:rFonts w:ascii="Rockwell Light" w:hAnsi="Rockwell Light"/>
              </w:rPr>
              <w:t>94</w:t>
            </w:r>
            <w:r w:rsidR="00A97D33">
              <w:rPr>
                <w:rFonts w:ascii="Rockwell Light" w:hAnsi="Rockwell Light"/>
              </w:rPr>
              <w:t>3</w:t>
            </w:r>
          </w:p>
        </w:tc>
        <w:tc>
          <w:tcPr>
            <w:tcW w:w="1842" w:type="dxa"/>
            <w:tcBorders>
              <w:top w:val="nil"/>
              <w:left w:val="nil"/>
              <w:bottom w:val="nil"/>
              <w:right w:val="nil"/>
            </w:tcBorders>
          </w:tcPr>
          <w:p w:rsidR="009D2D15" w:rsidRPr="00182611" w:rsidRDefault="00581D3E">
            <w:pPr>
              <w:pStyle w:val="DefaultText"/>
              <w:ind w:right="385"/>
              <w:jc w:val="right"/>
              <w:rPr>
                <w:rFonts w:ascii="Rockwell Light" w:hAnsi="Rockwell Light"/>
              </w:rPr>
            </w:pPr>
            <w:r>
              <w:rPr>
                <w:rFonts w:ascii="Rockwell Light" w:hAnsi="Rockwell Light"/>
              </w:rPr>
              <w:t>5</w:t>
            </w:r>
            <w:r w:rsidR="00182611" w:rsidRPr="00182611">
              <w:rPr>
                <w:rFonts w:ascii="Rockwell Light" w:hAnsi="Rockwell Light"/>
              </w:rPr>
              <w:t>,</w:t>
            </w:r>
            <w:r>
              <w:rPr>
                <w:rFonts w:ascii="Rockwell Light" w:hAnsi="Rockwell Light"/>
              </w:rPr>
              <w:t>249</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INVESTING ACTIVITIES</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Real property investments</w:t>
            </w:r>
          </w:p>
        </w:tc>
        <w:tc>
          <w:tcPr>
            <w:tcW w:w="1843" w:type="dxa"/>
            <w:tcBorders>
              <w:top w:val="nil"/>
              <w:left w:val="nil"/>
              <w:bottom w:val="nil"/>
              <w:right w:val="nil"/>
            </w:tcBorders>
          </w:tcPr>
          <w:p w:rsidR="009D2D15" w:rsidRPr="00E65D3C" w:rsidRDefault="007615C8">
            <w:pPr>
              <w:pStyle w:val="DefaultText"/>
              <w:ind w:right="385"/>
              <w:jc w:val="right"/>
              <w:rPr>
                <w:rFonts w:ascii="Rockwell Light" w:hAnsi="Rockwell Light"/>
              </w:rPr>
            </w:pPr>
            <w:r>
              <w:rPr>
                <w:rFonts w:ascii="Rockwell Light" w:hAnsi="Rockwell Light"/>
              </w:rPr>
              <w:t xml:space="preserve">   </w:t>
            </w:r>
            <w:r w:rsidR="00F23B5F">
              <w:rPr>
                <w:rFonts w:ascii="Rockwell Light" w:hAnsi="Rockwell Light"/>
              </w:rPr>
              <w:t xml:space="preserve">    -</w:t>
            </w:r>
          </w:p>
        </w:tc>
        <w:tc>
          <w:tcPr>
            <w:tcW w:w="1842" w:type="dxa"/>
            <w:tcBorders>
              <w:top w:val="nil"/>
              <w:left w:val="nil"/>
              <w:bottom w:val="nil"/>
              <w:right w:val="nil"/>
            </w:tcBorders>
          </w:tcPr>
          <w:p w:rsidR="009D2D15" w:rsidRPr="00182611" w:rsidRDefault="008E49D1">
            <w:pPr>
              <w:pStyle w:val="DefaultText"/>
              <w:ind w:right="385"/>
              <w:jc w:val="right"/>
              <w:rPr>
                <w:rFonts w:ascii="Rockwell Light" w:hAnsi="Rockwell Light"/>
              </w:rPr>
            </w:pPr>
            <w:r>
              <w:rPr>
                <w:rFonts w:ascii="Rockwell Light" w:hAnsi="Rockwell Light"/>
              </w:rPr>
              <w:t xml:space="preserve">    </w:t>
            </w:r>
            <w:r w:rsidR="00E80E48">
              <w:rPr>
                <w:rFonts w:ascii="Rockwell Light" w:hAnsi="Rockwell Light"/>
              </w:rPr>
              <w:t xml:space="preserve">    </w:t>
            </w:r>
            <w:r w:rsidR="00DD41D1">
              <w:rPr>
                <w:rFonts w:ascii="Rockwell Light" w:hAnsi="Rockwell Light"/>
              </w:rPr>
              <w:t>(841)</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Equity investments</w:t>
            </w:r>
          </w:p>
        </w:tc>
        <w:tc>
          <w:tcPr>
            <w:tcW w:w="1843" w:type="dxa"/>
            <w:tcBorders>
              <w:top w:val="nil"/>
              <w:left w:val="nil"/>
              <w:bottom w:val="nil"/>
              <w:right w:val="nil"/>
            </w:tcBorders>
          </w:tcPr>
          <w:p w:rsidR="009D2D15" w:rsidRPr="00E65D3C" w:rsidRDefault="00FC16FE" w:rsidP="004963C2">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8508AC">
              <w:rPr>
                <w:rFonts w:ascii="Rockwell Light" w:hAnsi="Rockwell Light"/>
              </w:rPr>
              <w:t xml:space="preserve">  </w:t>
            </w:r>
            <w:r w:rsidR="007615C8">
              <w:rPr>
                <w:rFonts w:ascii="Rockwell Light" w:hAnsi="Rockwell Light"/>
              </w:rPr>
              <w:t xml:space="preserve">  </w:t>
            </w:r>
            <w:r w:rsidR="00B1366E">
              <w:rPr>
                <w:rFonts w:ascii="Rockwell Light" w:hAnsi="Rockwell Light"/>
              </w:rPr>
              <w:t xml:space="preserve">  </w:t>
            </w:r>
            <w:r w:rsidR="00A97D33">
              <w:rPr>
                <w:rFonts w:ascii="Rockwell Light" w:hAnsi="Rockwell Light"/>
              </w:rPr>
              <w:t xml:space="preserve">  548</w:t>
            </w:r>
          </w:p>
        </w:tc>
        <w:tc>
          <w:tcPr>
            <w:tcW w:w="1842" w:type="dxa"/>
            <w:tcBorders>
              <w:top w:val="nil"/>
              <w:left w:val="nil"/>
              <w:bottom w:val="nil"/>
              <w:right w:val="nil"/>
            </w:tcBorders>
          </w:tcPr>
          <w:p w:rsidR="009D2D15" w:rsidRPr="00182611" w:rsidRDefault="004158A7" w:rsidP="00581D3E">
            <w:pPr>
              <w:pStyle w:val="DefaultText"/>
              <w:ind w:right="385"/>
              <w:jc w:val="right"/>
              <w:rPr>
                <w:rFonts w:ascii="Rockwell Light" w:hAnsi="Rockwell Light"/>
              </w:rPr>
            </w:pPr>
            <w:r>
              <w:rPr>
                <w:rFonts w:ascii="Rockwell Light" w:hAnsi="Rockwell Light"/>
              </w:rPr>
              <w:t xml:space="preserve">  </w:t>
            </w:r>
            <w:r w:rsidR="00E80E48">
              <w:rPr>
                <w:rFonts w:ascii="Rockwell Light" w:hAnsi="Rockwell Light"/>
              </w:rPr>
              <w:t xml:space="preserve">  </w:t>
            </w:r>
            <w:r w:rsidR="00581D3E">
              <w:rPr>
                <w:rFonts w:ascii="Rockwell Light" w:hAnsi="Rockwell Light"/>
              </w:rPr>
              <w:t xml:space="preserve">  62</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Other investments</w:t>
            </w:r>
          </w:p>
        </w:tc>
        <w:tc>
          <w:tcPr>
            <w:tcW w:w="1843" w:type="dxa"/>
            <w:tcBorders>
              <w:top w:val="nil"/>
              <w:left w:val="nil"/>
              <w:bottom w:val="nil"/>
              <w:right w:val="nil"/>
            </w:tcBorders>
          </w:tcPr>
          <w:p w:rsidR="009D2D15" w:rsidRPr="00E65D3C" w:rsidRDefault="00FC16FE">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7615C8">
              <w:rPr>
                <w:rFonts w:ascii="Rockwell Light" w:hAnsi="Rockwell Light"/>
              </w:rPr>
              <w:t xml:space="preserve"> </w:t>
            </w:r>
            <w:r w:rsidR="00F23B5F">
              <w:rPr>
                <w:rFonts w:ascii="Rockwell Light" w:hAnsi="Rockwell Light"/>
              </w:rPr>
              <w:t xml:space="preserve"> </w:t>
            </w:r>
            <w:r w:rsidR="00581D3E">
              <w:rPr>
                <w:rFonts w:ascii="Rockwell Light" w:hAnsi="Rockwell Light"/>
              </w:rPr>
              <w:t>272</w:t>
            </w:r>
          </w:p>
        </w:tc>
        <w:tc>
          <w:tcPr>
            <w:tcW w:w="1842" w:type="dxa"/>
            <w:tcBorders>
              <w:top w:val="nil"/>
              <w:left w:val="nil"/>
              <w:bottom w:val="nil"/>
              <w:right w:val="nil"/>
            </w:tcBorders>
          </w:tcPr>
          <w:p w:rsidR="009D2D15" w:rsidRPr="00182611" w:rsidRDefault="008E49D1">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867465">
              <w:rPr>
                <w:rFonts w:ascii="Rockwell Light" w:hAnsi="Rockwell Light"/>
              </w:rPr>
              <w:t xml:space="preserve"> </w:t>
            </w:r>
            <w:r w:rsidR="00E80E48">
              <w:rPr>
                <w:rFonts w:ascii="Rockwell Light" w:hAnsi="Rockwell Light"/>
              </w:rPr>
              <w:t xml:space="preserve"> </w:t>
            </w:r>
            <w:r w:rsidR="00581D3E">
              <w:rPr>
                <w:rFonts w:ascii="Rockwell Light" w:hAnsi="Rockwell Light"/>
              </w:rPr>
              <w:t>261</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generated from investing activities</w:t>
            </w:r>
          </w:p>
        </w:tc>
        <w:tc>
          <w:tcPr>
            <w:tcW w:w="1843" w:type="dxa"/>
            <w:tcBorders>
              <w:top w:val="nil"/>
              <w:left w:val="nil"/>
              <w:bottom w:val="nil"/>
              <w:right w:val="nil"/>
            </w:tcBorders>
          </w:tcPr>
          <w:p w:rsidR="009D2D15" w:rsidRPr="00E65D3C" w:rsidRDefault="00FC16FE">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8508AC">
              <w:rPr>
                <w:rFonts w:ascii="Rockwell Light" w:hAnsi="Rockwell Light"/>
              </w:rPr>
              <w:t xml:space="preserve">  </w:t>
            </w:r>
            <w:r w:rsidR="007615C8">
              <w:rPr>
                <w:rFonts w:ascii="Rockwell Light" w:hAnsi="Rockwell Light"/>
              </w:rPr>
              <w:t xml:space="preserve">  </w:t>
            </w:r>
            <w:r w:rsidR="00B1366E">
              <w:rPr>
                <w:rFonts w:ascii="Rockwell Light" w:hAnsi="Rockwell Light"/>
              </w:rPr>
              <w:t xml:space="preserve">  </w:t>
            </w:r>
            <w:r w:rsidR="00A97D33">
              <w:rPr>
                <w:rFonts w:ascii="Rockwell Light" w:hAnsi="Rockwell Light"/>
              </w:rPr>
              <w:t>820</w:t>
            </w:r>
          </w:p>
        </w:tc>
        <w:tc>
          <w:tcPr>
            <w:tcW w:w="1842" w:type="dxa"/>
            <w:tcBorders>
              <w:top w:val="nil"/>
              <w:left w:val="nil"/>
              <w:bottom w:val="nil"/>
              <w:right w:val="nil"/>
            </w:tcBorders>
          </w:tcPr>
          <w:p w:rsidR="009D2D15" w:rsidRPr="00182611" w:rsidRDefault="0075331F" w:rsidP="00581D3E">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 xml:space="preserve"> </w:t>
            </w:r>
            <w:r w:rsidR="004158A7">
              <w:rPr>
                <w:rFonts w:ascii="Rockwell Light" w:hAnsi="Rockwell Light"/>
              </w:rPr>
              <w:t xml:space="preserve">  </w:t>
            </w:r>
            <w:r w:rsidR="00E80E48">
              <w:rPr>
                <w:rFonts w:ascii="Rockwell Light" w:hAnsi="Rockwell Light"/>
              </w:rPr>
              <w:t xml:space="preserve">  </w:t>
            </w:r>
            <w:r w:rsidR="00F1264A">
              <w:rPr>
                <w:rFonts w:ascii="Rockwell Light" w:hAnsi="Rockwell Light"/>
              </w:rPr>
              <w:t>(</w:t>
            </w:r>
            <w:r w:rsidR="00581D3E">
              <w:rPr>
                <w:rFonts w:ascii="Rockwell Light" w:hAnsi="Rockwell Light"/>
              </w:rPr>
              <w:t>518</w:t>
            </w:r>
            <w:r w:rsidR="00F1264A">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FINANCING ACTIVITIES</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Payment of income distribution</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r w:rsidR="00B1366E">
              <w:rPr>
                <w:rFonts w:ascii="Rockwell Light" w:hAnsi="Rockwell Light"/>
              </w:rPr>
              <w:t>6</w:t>
            </w:r>
            <w:r w:rsidR="002166A9" w:rsidRPr="00E65D3C">
              <w:rPr>
                <w:rFonts w:ascii="Rockwell Light" w:hAnsi="Rockwell Light"/>
              </w:rPr>
              <w:t>,</w:t>
            </w:r>
            <w:r w:rsidR="00F95323">
              <w:rPr>
                <w:rFonts w:ascii="Rockwell Light" w:hAnsi="Rockwell Light"/>
              </w:rPr>
              <w:t>5</w:t>
            </w:r>
            <w:r w:rsidR="00626D9C">
              <w:rPr>
                <w:rFonts w:ascii="Rockwell Light" w:hAnsi="Rockwell Light"/>
              </w:rPr>
              <w:t>00</w:t>
            </w:r>
            <w:r w:rsidRPr="00E65D3C">
              <w:rPr>
                <w:rFonts w:ascii="Rockwell Light" w:hAnsi="Rockwell Light"/>
              </w:rPr>
              <w:t>)</w:t>
            </w:r>
          </w:p>
        </w:tc>
        <w:tc>
          <w:tcPr>
            <w:tcW w:w="1842" w:type="dxa"/>
            <w:tcBorders>
              <w:top w:val="nil"/>
              <w:left w:val="nil"/>
              <w:bottom w:val="nil"/>
              <w:right w:val="nil"/>
            </w:tcBorders>
          </w:tcPr>
          <w:p w:rsidR="009D2D15" w:rsidRPr="00182611" w:rsidRDefault="007B2531">
            <w:pPr>
              <w:pStyle w:val="DefaultText"/>
              <w:ind w:right="385"/>
              <w:jc w:val="right"/>
              <w:rPr>
                <w:rFonts w:ascii="Rockwell Light" w:hAnsi="Rockwell Light"/>
              </w:rPr>
            </w:pPr>
            <w:r w:rsidRPr="00182611">
              <w:rPr>
                <w:rFonts w:ascii="Rockwell Light" w:hAnsi="Rockwell Light"/>
              </w:rPr>
              <w:t>(</w:t>
            </w:r>
            <w:r w:rsidR="00DD41D1">
              <w:rPr>
                <w:rFonts w:ascii="Rockwell Light" w:hAnsi="Rockwell Light"/>
              </w:rPr>
              <w:t>5</w:t>
            </w:r>
            <w:r w:rsidRPr="00182611">
              <w:rPr>
                <w:rFonts w:ascii="Rockwell Light" w:hAnsi="Rockwell Light"/>
              </w:rPr>
              <w:t>,</w:t>
            </w:r>
            <w:r w:rsidR="00DD41D1">
              <w:rPr>
                <w:rFonts w:ascii="Rockwell Light" w:hAnsi="Rockwell Light"/>
              </w:rPr>
              <w:t>500</w:t>
            </w:r>
            <w:r w:rsidR="009D2D15"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used in financing activities</w:t>
            </w:r>
          </w:p>
        </w:tc>
        <w:tc>
          <w:tcPr>
            <w:tcW w:w="1843" w:type="dxa"/>
            <w:tcBorders>
              <w:top w:val="nil"/>
              <w:left w:val="nil"/>
              <w:bottom w:val="nil"/>
              <w:right w:val="nil"/>
            </w:tcBorders>
          </w:tcPr>
          <w:p w:rsidR="009D2D15" w:rsidRPr="00E65D3C" w:rsidRDefault="00626D9C">
            <w:pPr>
              <w:pStyle w:val="DefaultText"/>
              <w:ind w:right="385"/>
              <w:jc w:val="right"/>
              <w:rPr>
                <w:rFonts w:ascii="Rockwell Light" w:hAnsi="Rockwell Light"/>
              </w:rPr>
            </w:pPr>
            <w:r>
              <w:rPr>
                <w:rFonts w:ascii="Rockwell Light" w:hAnsi="Rockwell Light"/>
              </w:rPr>
              <w:t xml:space="preserve"> (</w:t>
            </w:r>
            <w:r w:rsidR="00B1366E">
              <w:rPr>
                <w:rFonts w:ascii="Rockwell Light" w:hAnsi="Rockwell Light"/>
              </w:rPr>
              <w:t>6</w:t>
            </w:r>
            <w:r>
              <w:rPr>
                <w:rFonts w:ascii="Rockwell Light" w:hAnsi="Rockwell Light"/>
              </w:rPr>
              <w:t>,</w:t>
            </w:r>
            <w:r w:rsidR="00F95323">
              <w:rPr>
                <w:rFonts w:ascii="Rockwell Light" w:hAnsi="Rockwell Light"/>
              </w:rPr>
              <w:t>5</w:t>
            </w:r>
            <w:r>
              <w:rPr>
                <w:rFonts w:ascii="Rockwell Light" w:hAnsi="Rockwell Light"/>
              </w:rPr>
              <w:t>00)</w:t>
            </w:r>
          </w:p>
        </w:tc>
        <w:tc>
          <w:tcPr>
            <w:tcW w:w="1842" w:type="dxa"/>
            <w:tcBorders>
              <w:top w:val="nil"/>
              <w:left w:val="nil"/>
              <w:bottom w:val="nil"/>
              <w:right w:val="nil"/>
            </w:tcBorders>
          </w:tcPr>
          <w:p w:rsidR="009D2D15" w:rsidRPr="00182611" w:rsidRDefault="007B2531">
            <w:pPr>
              <w:pStyle w:val="DefaultText"/>
              <w:ind w:right="385"/>
              <w:jc w:val="right"/>
              <w:rPr>
                <w:rFonts w:ascii="Rockwell Light" w:hAnsi="Rockwell Light"/>
              </w:rPr>
            </w:pPr>
            <w:r w:rsidRPr="00182611">
              <w:rPr>
                <w:rFonts w:ascii="Rockwell Light" w:hAnsi="Rockwell Light"/>
              </w:rPr>
              <w:t>(</w:t>
            </w:r>
            <w:r w:rsidR="00DD41D1">
              <w:rPr>
                <w:rFonts w:ascii="Rockwell Light" w:hAnsi="Rockwell Light"/>
              </w:rPr>
              <w:t>5</w:t>
            </w:r>
            <w:r w:rsidRPr="00182611">
              <w:rPr>
                <w:rFonts w:ascii="Rockwell Light" w:hAnsi="Rockwell Light"/>
              </w:rPr>
              <w:t>,</w:t>
            </w:r>
            <w:r w:rsidR="00DD41D1">
              <w:rPr>
                <w:rFonts w:ascii="Rockwell Light" w:hAnsi="Rockwell Light"/>
              </w:rPr>
              <w:t>500</w:t>
            </w:r>
            <w:r w:rsidR="009D2D15"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2166A9" w:rsidRDefault="009D2D15">
            <w:pPr>
              <w:pStyle w:val="DefaultText"/>
              <w:rPr>
                <w:rFonts w:ascii="Rockwell Light" w:hAnsi="Rockwell Light"/>
              </w:rPr>
            </w:pPr>
            <w:r>
              <w:rPr>
                <w:rFonts w:ascii="Rockwell Light" w:hAnsi="Rockwell Light"/>
              </w:rPr>
              <w:t xml:space="preserve">NET </w:t>
            </w:r>
            <w:r w:rsidR="00FD5044">
              <w:rPr>
                <w:rFonts w:ascii="Rockwell Light" w:hAnsi="Rockwell Light"/>
              </w:rPr>
              <w:t>INCREASE/(</w:t>
            </w:r>
            <w:r>
              <w:rPr>
                <w:rFonts w:ascii="Rockwell Light" w:hAnsi="Rockwell Light"/>
              </w:rPr>
              <w:t>DECREASE</w:t>
            </w:r>
            <w:r w:rsidR="00FD5044">
              <w:rPr>
                <w:rFonts w:ascii="Rockwell Light" w:hAnsi="Rockwell Light"/>
              </w:rPr>
              <w:t>)</w:t>
            </w:r>
            <w:r>
              <w:rPr>
                <w:rFonts w:ascii="Rockwell Light" w:hAnsi="Rockwell Light"/>
              </w:rPr>
              <w:t xml:space="preserve"> IN CASH AND CASH </w:t>
            </w:r>
          </w:p>
          <w:p w:rsidR="009D2D15" w:rsidRDefault="002166A9">
            <w:pPr>
              <w:pStyle w:val="DefaultText"/>
              <w:rPr>
                <w:rFonts w:ascii="Rockwell Light" w:hAnsi="Rockwell Light"/>
              </w:rPr>
            </w:pPr>
            <w:r>
              <w:rPr>
                <w:rFonts w:ascii="Rockwell Light" w:hAnsi="Rockwell Light"/>
              </w:rPr>
              <w:t xml:space="preserve">  </w:t>
            </w:r>
            <w:r w:rsidR="009D2D15">
              <w:rPr>
                <w:rFonts w:ascii="Rockwell Light" w:hAnsi="Rockwell Light"/>
              </w:rPr>
              <w:t>EQUIVALENT</w:t>
            </w:r>
            <w:r w:rsidR="00D35CAB">
              <w:rPr>
                <w:rFonts w:ascii="Rockwell Light" w:hAnsi="Rockwell Light"/>
              </w:rPr>
              <w:t>S</w:t>
            </w:r>
          </w:p>
        </w:tc>
        <w:tc>
          <w:tcPr>
            <w:tcW w:w="1843" w:type="dxa"/>
            <w:tcBorders>
              <w:top w:val="nil"/>
              <w:left w:val="nil"/>
              <w:bottom w:val="nil"/>
              <w:right w:val="nil"/>
            </w:tcBorders>
          </w:tcPr>
          <w:p w:rsidR="00FD5044" w:rsidRPr="00E65D3C" w:rsidRDefault="00FD5044">
            <w:pPr>
              <w:pStyle w:val="DefaultText"/>
              <w:tabs>
                <w:tab w:val="left" w:pos="1422"/>
              </w:tabs>
              <w:ind w:right="385"/>
              <w:jc w:val="right"/>
              <w:rPr>
                <w:rFonts w:ascii="Rockwell Light" w:hAnsi="Rockwell Light"/>
              </w:rPr>
            </w:pPr>
          </w:p>
          <w:p w:rsidR="009D2D15" w:rsidRPr="00E65D3C" w:rsidRDefault="00E32C57" w:rsidP="00A97D33">
            <w:pPr>
              <w:pStyle w:val="DefaultText"/>
              <w:tabs>
                <w:tab w:val="left" w:pos="1422"/>
              </w:tabs>
              <w:ind w:right="385"/>
              <w:jc w:val="right"/>
              <w:rPr>
                <w:rFonts w:ascii="Rockwell Light" w:hAnsi="Rockwell Light"/>
              </w:rPr>
            </w:pPr>
            <w:r>
              <w:rPr>
                <w:rFonts w:ascii="Rockwell Light" w:hAnsi="Rockwell Light"/>
              </w:rPr>
              <w:t xml:space="preserve"> </w:t>
            </w:r>
            <w:r w:rsidR="000713D9">
              <w:rPr>
                <w:rFonts w:ascii="Rockwell Light" w:hAnsi="Rockwell Light"/>
              </w:rPr>
              <w:t xml:space="preserve">  </w:t>
            </w:r>
            <w:r w:rsidR="00A97D33">
              <w:rPr>
                <w:rFonts w:ascii="Rockwell Light" w:hAnsi="Rockwell Light"/>
              </w:rPr>
              <w:t>1</w:t>
            </w:r>
            <w:r w:rsidR="00B1366E">
              <w:rPr>
                <w:rFonts w:ascii="Rockwell Light" w:hAnsi="Rockwell Light"/>
              </w:rPr>
              <w:t>,</w:t>
            </w:r>
            <w:r w:rsidR="00A97D33">
              <w:rPr>
                <w:rFonts w:ascii="Rockwell Light" w:hAnsi="Rockwell Light"/>
              </w:rPr>
              <w:t>263</w:t>
            </w:r>
          </w:p>
        </w:tc>
        <w:tc>
          <w:tcPr>
            <w:tcW w:w="1842" w:type="dxa"/>
            <w:tcBorders>
              <w:top w:val="nil"/>
              <w:left w:val="nil"/>
              <w:bottom w:val="nil"/>
              <w:right w:val="nil"/>
            </w:tcBorders>
          </w:tcPr>
          <w:p w:rsidR="00FD5044" w:rsidRPr="00182611" w:rsidRDefault="00FD5044">
            <w:pPr>
              <w:pStyle w:val="DefaultText"/>
              <w:tabs>
                <w:tab w:val="left" w:pos="1422"/>
              </w:tabs>
              <w:ind w:right="385"/>
              <w:jc w:val="right"/>
              <w:rPr>
                <w:rFonts w:ascii="Rockwell Light" w:hAnsi="Rockwell Light"/>
              </w:rPr>
            </w:pPr>
          </w:p>
          <w:p w:rsidR="009D2D15" w:rsidRPr="00182611" w:rsidRDefault="0075331F" w:rsidP="00581D3E">
            <w:pPr>
              <w:pStyle w:val="DefaultText"/>
              <w:tabs>
                <w:tab w:val="left" w:pos="1422"/>
              </w:tabs>
              <w:ind w:right="385"/>
              <w:jc w:val="right"/>
              <w:rPr>
                <w:rFonts w:ascii="Rockwell Light" w:hAnsi="Rockwell Light"/>
              </w:rPr>
            </w:pPr>
            <w:r>
              <w:rPr>
                <w:rFonts w:ascii="Rockwell Light" w:hAnsi="Rockwell Light"/>
              </w:rPr>
              <w:t xml:space="preserve">  </w:t>
            </w:r>
            <w:r w:rsidR="007C7BCA">
              <w:rPr>
                <w:rFonts w:ascii="Rockwell Light" w:hAnsi="Rockwell Light"/>
              </w:rPr>
              <w:t xml:space="preserve">  </w:t>
            </w:r>
            <w:r w:rsidR="00626D9C">
              <w:rPr>
                <w:rFonts w:ascii="Rockwell Light" w:hAnsi="Rockwell Light"/>
              </w:rPr>
              <w:t xml:space="preserve">  </w:t>
            </w:r>
            <w:r w:rsidR="00E80E48">
              <w:rPr>
                <w:rFonts w:ascii="Rockwell Light" w:hAnsi="Rockwell Light"/>
              </w:rPr>
              <w:t xml:space="preserve">  (</w:t>
            </w:r>
            <w:r w:rsidR="00581D3E">
              <w:rPr>
                <w:rFonts w:ascii="Rockwell Light" w:hAnsi="Rockwell Light"/>
              </w:rPr>
              <w:t>769</w:t>
            </w:r>
            <w:r w:rsidR="00E80E48">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AND CASH EQUIVALENTS AT BEGINNING OF THE PERIOD</w:t>
            </w:r>
          </w:p>
        </w:tc>
        <w:tc>
          <w:tcPr>
            <w:tcW w:w="1843" w:type="dxa"/>
            <w:tcBorders>
              <w:top w:val="nil"/>
              <w:left w:val="nil"/>
              <w:bottom w:val="nil"/>
              <w:right w:val="nil"/>
            </w:tcBorders>
          </w:tcPr>
          <w:p w:rsidR="0077320B" w:rsidRPr="00E65D3C" w:rsidRDefault="0077320B">
            <w:pPr>
              <w:pStyle w:val="DefaultText"/>
              <w:tabs>
                <w:tab w:val="left" w:pos="1422"/>
              </w:tabs>
              <w:ind w:right="385"/>
              <w:jc w:val="right"/>
              <w:rPr>
                <w:rFonts w:ascii="Rockwell Light" w:hAnsi="Rockwell Light"/>
              </w:rPr>
            </w:pPr>
          </w:p>
          <w:p w:rsidR="009D2D15" w:rsidRPr="00E65D3C" w:rsidRDefault="00F23B5F">
            <w:pPr>
              <w:pStyle w:val="DefaultText"/>
              <w:tabs>
                <w:tab w:val="left" w:pos="1422"/>
              </w:tabs>
              <w:ind w:right="385"/>
              <w:jc w:val="right"/>
              <w:rPr>
                <w:rFonts w:ascii="Rockwell Light" w:hAnsi="Rockwell Light"/>
              </w:rPr>
            </w:pPr>
            <w:r>
              <w:rPr>
                <w:rFonts w:ascii="Rockwell Light" w:hAnsi="Rockwell Light"/>
              </w:rPr>
              <w:t>7</w:t>
            </w:r>
            <w:r w:rsidR="002D70D1" w:rsidRPr="00E65D3C">
              <w:rPr>
                <w:rFonts w:ascii="Rockwell Light" w:hAnsi="Rockwell Light"/>
              </w:rPr>
              <w:t>,</w:t>
            </w:r>
            <w:r>
              <w:rPr>
                <w:rFonts w:ascii="Rockwell Light" w:hAnsi="Rockwell Light"/>
              </w:rPr>
              <w:t>945</w:t>
            </w:r>
          </w:p>
        </w:tc>
        <w:tc>
          <w:tcPr>
            <w:tcW w:w="1842" w:type="dxa"/>
            <w:tcBorders>
              <w:top w:val="nil"/>
              <w:left w:val="nil"/>
              <w:bottom w:val="nil"/>
              <w:right w:val="nil"/>
            </w:tcBorders>
          </w:tcPr>
          <w:p w:rsidR="0077320B" w:rsidRPr="00182611" w:rsidRDefault="0077320B">
            <w:pPr>
              <w:pStyle w:val="DefaultText"/>
              <w:tabs>
                <w:tab w:val="left" w:pos="1422"/>
              </w:tabs>
              <w:ind w:right="385"/>
              <w:jc w:val="right"/>
              <w:rPr>
                <w:rFonts w:ascii="Rockwell Light" w:hAnsi="Rockwell Light"/>
              </w:rPr>
            </w:pPr>
          </w:p>
          <w:p w:rsidR="009D2D15" w:rsidRPr="00182611" w:rsidRDefault="00E80E48">
            <w:pPr>
              <w:pStyle w:val="DefaultText"/>
              <w:tabs>
                <w:tab w:val="left" w:pos="1422"/>
              </w:tabs>
              <w:ind w:right="385"/>
              <w:jc w:val="right"/>
              <w:rPr>
                <w:rFonts w:ascii="Rockwell Light" w:hAnsi="Rockwell Light"/>
              </w:rPr>
            </w:pPr>
            <w:r>
              <w:rPr>
                <w:rFonts w:ascii="Rockwell Light" w:hAnsi="Rockwell Light"/>
              </w:rPr>
              <w:t>8</w:t>
            </w:r>
            <w:r w:rsidR="001860FC" w:rsidRPr="00182611">
              <w:rPr>
                <w:rFonts w:ascii="Rockwell Light" w:hAnsi="Rockwell Light"/>
              </w:rPr>
              <w:t>,</w:t>
            </w:r>
            <w:r>
              <w:rPr>
                <w:rFonts w:ascii="Rockwell Light" w:hAnsi="Rockwell Light"/>
              </w:rPr>
              <w:t>714</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tabs>
                <w:tab w:val="left" w:pos="1422"/>
              </w:tabs>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tabs>
                <w:tab w:val="left" w:pos="1422"/>
              </w:tabs>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AND CASH EQUIVALENTS AT END OF THE</w:t>
            </w:r>
          </w:p>
          <w:p w:rsidR="009D2D15" w:rsidRDefault="009D2D15">
            <w:pPr>
              <w:pStyle w:val="DefaultText"/>
              <w:rPr>
                <w:rFonts w:ascii="Rockwell Light" w:hAnsi="Rockwell Light"/>
                <w:u w:val="single"/>
              </w:rPr>
            </w:pPr>
            <w:r>
              <w:rPr>
                <w:rFonts w:ascii="Rockwell Light" w:hAnsi="Rockwell Light"/>
              </w:rPr>
              <w:t xml:space="preserve">  PERIOD</w:t>
            </w:r>
          </w:p>
        </w:tc>
        <w:tc>
          <w:tcPr>
            <w:tcW w:w="1843" w:type="dxa"/>
            <w:tcBorders>
              <w:top w:val="nil"/>
              <w:left w:val="nil"/>
              <w:bottom w:val="nil"/>
              <w:right w:val="nil"/>
            </w:tcBorders>
          </w:tcPr>
          <w:p w:rsidR="0077320B" w:rsidRPr="00E65D3C" w:rsidRDefault="0077320B">
            <w:pPr>
              <w:pStyle w:val="DefaultText"/>
              <w:tabs>
                <w:tab w:val="left" w:pos="1422"/>
              </w:tabs>
              <w:ind w:right="385"/>
              <w:jc w:val="right"/>
              <w:rPr>
                <w:rFonts w:ascii="Rockwell Light" w:hAnsi="Rockwell Light"/>
              </w:rPr>
            </w:pPr>
          </w:p>
          <w:p w:rsidR="009D2D15" w:rsidRPr="00E65D3C" w:rsidRDefault="00626D9C">
            <w:pPr>
              <w:pStyle w:val="DefaultText"/>
              <w:tabs>
                <w:tab w:val="left" w:pos="1422"/>
              </w:tabs>
              <w:ind w:right="385"/>
              <w:jc w:val="right"/>
              <w:rPr>
                <w:rFonts w:ascii="Rockwell Light" w:hAnsi="Rockwell Light"/>
              </w:rPr>
            </w:pPr>
            <w:r>
              <w:rPr>
                <w:rFonts w:ascii="Rockwell Light" w:hAnsi="Rockwell Light"/>
              </w:rPr>
              <w:t xml:space="preserve"> </w:t>
            </w:r>
            <w:r w:rsidR="00A97D33">
              <w:rPr>
                <w:rFonts w:ascii="Rockwell Light" w:hAnsi="Rockwell Light"/>
              </w:rPr>
              <w:t>9</w:t>
            </w:r>
            <w:r w:rsidR="004B77E9">
              <w:rPr>
                <w:rFonts w:ascii="Rockwell Light" w:hAnsi="Rockwell Light"/>
              </w:rPr>
              <w:t>,</w:t>
            </w:r>
            <w:r w:rsidR="00A97D33">
              <w:rPr>
                <w:rFonts w:ascii="Rockwell Light" w:hAnsi="Rockwell Light"/>
              </w:rPr>
              <w:t>208</w:t>
            </w:r>
          </w:p>
        </w:tc>
        <w:tc>
          <w:tcPr>
            <w:tcW w:w="1842" w:type="dxa"/>
            <w:tcBorders>
              <w:top w:val="nil"/>
              <w:left w:val="nil"/>
              <w:bottom w:val="nil"/>
              <w:right w:val="nil"/>
            </w:tcBorders>
          </w:tcPr>
          <w:p w:rsidR="0077320B" w:rsidRPr="00182611" w:rsidRDefault="0077320B">
            <w:pPr>
              <w:pStyle w:val="DefaultText"/>
              <w:tabs>
                <w:tab w:val="left" w:pos="1422"/>
              </w:tabs>
              <w:ind w:right="385"/>
              <w:jc w:val="right"/>
              <w:rPr>
                <w:rFonts w:ascii="Rockwell Light" w:hAnsi="Rockwell Light"/>
              </w:rPr>
            </w:pPr>
          </w:p>
          <w:p w:rsidR="009D2D15" w:rsidRPr="00182611" w:rsidRDefault="00581D3E">
            <w:pPr>
              <w:pStyle w:val="DefaultText"/>
              <w:tabs>
                <w:tab w:val="left" w:pos="1422"/>
              </w:tabs>
              <w:ind w:right="385"/>
              <w:jc w:val="right"/>
              <w:rPr>
                <w:rFonts w:ascii="Rockwell Light" w:hAnsi="Rockwell Light"/>
              </w:rPr>
            </w:pPr>
            <w:r>
              <w:rPr>
                <w:rFonts w:ascii="Rockwell Light" w:hAnsi="Rockwell Light"/>
              </w:rPr>
              <w:t>7</w:t>
            </w:r>
            <w:r w:rsidR="00182611" w:rsidRPr="00182611">
              <w:rPr>
                <w:rFonts w:ascii="Rockwell Light" w:hAnsi="Rockwell Light"/>
              </w:rPr>
              <w:t>,</w:t>
            </w:r>
            <w:r>
              <w:rPr>
                <w:rFonts w:ascii="Rockwell Light" w:hAnsi="Rockwell Light"/>
              </w:rPr>
              <w:t>945</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9D2D15" w:rsidRPr="00E65D3C" w:rsidRDefault="009D2D15">
            <w:pPr>
              <w:pStyle w:val="DefaultText"/>
              <w:tabs>
                <w:tab w:val="left" w:pos="1422"/>
              </w:tabs>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tabs>
                <w:tab w:val="left" w:pos="1422"/>
              </w:tabs>
              <w:ind w:right="385"/>
              <w:jc w:val="right"/>
              <w:rPr>
                <w:rFonts w:ascii="Rockwell Light" w:hAnsi="Rockwell Light"/>
              </w:rPr>
            </w:pPr>
            <w:r w:rsidRPr="00182611">
              <w:rPr>
                <w:rFonts w:ascii="Rockwell Light" w:hAnsi="Rockwell Light"/>
              </w:rPr>
              <w:t>======</w:t>
            </w:r>
          </w:p>
        </w:tc>
      </w:tr>
    </w:tbl>
    <w:p w:rsidR="004C5964" w:rsidRDefault="004C5964" w:rsidP="002C7C0D">
      <w:pPr>
        <w:pStyle w:val="DefaultText"/>
        <w:rPr>
          <w:rFonts w:ascii="Rockwell Light" w:hAnsi="Rockwell Light"/>
          <w:sz w:val="22"/>
        </w:rPr>
      </w:pPr>
    </w:p>
    <w:p w:rsidR="002C7C0D" w:rsidRDefault="002C7C0D" w:rsidP="002C7C0D">
      <w:pPr>
        <w:pStyle w:val="DefaultText"/>
        <w:rPr>
          <w:rFonts w:ascii="Rockwell Light" w:hAnsi="Rockwell Light"/>
          <w:sz w:val="22"/>
        </w:rPr>
      </w:pPr>
    </w:p>
    <w:p w:rsidR="009D2D15" w:rsidRDefault="004C5964">
      <w:pPr>
        <w:pStyle w:val="DefaultText"/>
        <w:ind w:left="90"/>
        <w:rPr>
          <w:rFonts w:ascii="Rockwell Light" w:hAnsi="Rockwell Light"/>
          <w:sz w:val="22"/>
        </w:rPr>
      </w:pPr>
      <w:r>
        <w:rPr>
          <w:rFonts w:ascii="Rockwell Light" w:hAnsi="Rockwell Light"/>
          <w:sz w:val="22"/>
        </w:rPr>
        <w:t xml:space="preserve"> </w:t>
      </w:r>
      <w:r w:rsidR="009D2D15">
        <w:rPr>
          <w:rFonts w:ascii="Rockwell Light" w:hAnsi="Rockwell Light"/>
          <w:sz w:val="22"/>
        </w:rPr>
        <w:t>(The Condensed Cash Flow Statement should be read in conjunction with the Annual Financial Report</w:t>
      </w:r>
    </w:p>
    <w:p w:rsidR="009D2D15" w:rsidRDefault="009D2D15">
      <w:pPr>
        <w:pStyle w:val="DefaultText"/>
        <w:ind w:left="90"/>
        <w:rPr>
          <w:rFonts w:ascii="Rockwell Light" w:hAnsi="Rockwell Light"/>
          <w:sz w:val="22"/>
        </w:rPr>
      </w:pPr>
      <w:r>
        <w:rPr>
          <w:rFonts w:ascii="Rockwell Light" w:hAnsi="Rockwell Light"/>
          <w:sz w:val="22"/>
        </w:rPr>
        <w:t xml:space="preserve">  for the year ended </w:t>
      </w:r>
      <w:smartTag w:uri="urn:schemas-microsoft-com:office:smarttags" w:element="date">
        <w:smartTagPr>
          <w:attr w:name="Month" w:val="12"/>
          <w:attr w:name="Day" w:val="31"/>
          <w:attr w:name="Year" w:val="2007"/>
        </w:smartTagPr>
        <w:r>
          <w:rPr>
            <w:rFonts w:ascii="Rockwell Light" w:hAnsi="Rockwell Light"/>
            <w:sz w:val="22"/>
          </w:rPr>
          <w:t>December 31, 200</w:t>
        </w:r>
        <w:r w:rsidR="00E80E48">
          <w:rPr>
            <w:rFonts w:ascii="Rockwell Light" w:hAnsi="Rockwell Light"/>
            <w:sz w:val="22"/>
          </w:rPr>
          <w:t>7</w:t>
        </w:r>
      </w:smartTag>
      <w:r>
        <w:rPr>
          <w:rFonts w:ascii="Rockwell Light" w:hAnsi="Rockwell Light"/>
          <w:sz w:val="22"/>
        </w:rPr>
        <w:t>).</w:t>
      </w:r>
    </w:p>
    <w:p w:rsidR="003E58BD" w:rsidRDefault="003E58BD" w:rsidP="00BA60EA">
      <w:pPr>
        <w:pStyle w:val="DefaultText"/>
        <w:rPr>
          <w:rFonts w:ascii="Rockwell Light" w:hAnsi="Rockwell Light"/>
          <w:u w:val="single"/>
        </w:rPr>
      </w:pPr>
    </w:p>
    <w:p w:rsidR="00BA60EA" w:rsidRDefault="00BA60EA" w:rsidP="00BA60EA">
      <w:pPr>
        <w:pStyle w:val="DefaultText"/>
        <w:rPr>
          <w:rFonts w:ascii="Rockwell Light" w:hAnsi="Rockwell Light"/>
          <w:u w:val="single"/>
        </w:rPr>
      </w:pPr>
    </w:p>
    <w:p w:rsidR="005531E4" w:rsidRDefault="005531E4" w:rsidP="005531E4">
      <w:pPr>
        <w:pStyle w:val="DefaultText"/>
        <w:ind w:left="9360"/>
        <w:rPr>
          <w:rFonts w:ascii="Rockwell Light" w:hAnsi="Rockwell Light"/>
          <w:u w:val="single"/>
        </w:rPr>
      </w:pPr>
    </w:p>
    <w:p w:rsidR="00B06630" w:rsidRDefault="00B06630" w:rsidP="0002789D">
      <w:pPr>
        <w:pStyle w:val="DefaultText"/>
        <w:jc w:val="right"/>
        <w:rPr>
          <w:rFonts w:ascii="Rockwell Light" w:hAnsi="Rockwell Light"/>
          <w:u w:val="single"/>
        </w:rPr>
      </w:pPr>
      <w:r>
        <w:rPr>
          <w:rFonts w:ascii="Rockwell Light" w:hAnsi="Rockwell Light"/>
          <w:u w:val="single"/>
        </w:rPr>
        <w:lastRenderedPageBreak/>
        <w:t xml:space="preserve">                                                                                                                        </w:t>
      </w:r>
      <w:r w:rsidR="0002789D">
        <w:rPr>
          <w:rFonts w:ascii="Rockwell Light" w:hAnsi="Rockwell Light"/>
          <w:u w:val="single"/>
        </w:rPr>
        <w:t xml:space="preserve">                                         </w:t>
      </w:r>
    </w:p>
    <w:p w:rsidR="0004725D" w:rsidRDefault="00EA4BB5" w:rsidP="00B06630">
      <w:pPr>
        <w:pStyle w:val="DefaultText"/>
        <w:jc w:val="center"/>
        <w:rPr>
          <w:rFonts w:ascii="Rockwell Light" w:hAnsi="Rockwell Light"/>
          <w:u w:val="single"/>
        </w:rPr>
      </w:pPr>
      <w:r>
        <w:rPr>
          <w:rFonts w:ascii="Rockwell Light" w:hAnsi="Rockwell Light"/>
          <w:u w:val="single"/>
        </w:rPr>
        <w:t>AMANAH HARTA TANAH PNB</w:t>
      </w:r>
    </w:p>
    <w:p w:rsidR="00291C7E" w:rsidRDefault="00291C7E" w:rsidP="0004725D">
      <w:pPr>
        <w:pStyle w:val="DefaultText"/>
        <w:rPr>
          <w:rFonts w:ascii="Rockwell Light" w:hAnsi="Rockwell Light"/>
          <w:u w:val="single"/>
        </w:rPr>
      </w:pPr>
    </w:p>
    <w:p w:rsidR="00F07952" w:rsidRDefault="00F07952" w:rsidP="0054761A">
      <w:pPr>
        <w:pStyle w:val="DefaultText"/>
        <w:jc w:val="center"/>
        <w:rPr>
          <w:rFonts w:ascii="Rockwell Light" w:hAnsi="Rockwell Light"/>
          <w:u w:val="single"/>
        </w:rPr>
      </w:pPr>
    </w:p>
    <w:p w:rsidR="0054761A" w:rsidRDefault="0054761A" w:rsidP="0054761A">
      <w:pPr>
        <w:pStyle w:val="DefaultText"/>
        <w:rPr>
          <w:rFonts w:ascii="Rockwell Light" w:hAnsi="Rockwell Light"/>
        </w:rPr>
      </w:pPr>
      <w:r>
        <w:rPr>
          <w:rFonts w:ascii="Rockwell Light" w:hAnsi="Rockwell Light"/>
          <w:u w:val="single"/>
        </w:rPr>
        <w:t xml:space="preserve">EXPLANATORY NOTES AS REQUIRED BY </w:t>
      </w:r>
      <w:r w:rsidR="00291C7E">
        <w:rPr>
          <w:rFonts w:ascii="Rockwell Light" w:hAnsi="Rockwell Light"/>
          <w:u w:val="single"/>
        </w:rPr>
        <w:t>FRS 134</w:t>
      </w:r>
    </w:p>
    <w:p w:rsidR="009D2D15" w:rsidRDefault="0054761A">
      <w:pPr>
        <w:pStyle w:val="DefaultText"/>
        <w:rPr>
          <w:rFonts w:ascii="Rockwell Light" w:hAnsi="Rockwell Light"/>
        </w:rPr>
      </w:pPr>
      <w:r>
        <w:rPr>
          <w:rFonts w:ascii="Rockwell Light" w:hAnsi="Rockwell Light"/>
        </w:rPr>
        <w:t xml:space="preserve"> </w:t>
      </w:r>
    </w:p>
    <w:p w:rsidR="009D2D15" w:rsidRDefault="009D2D15">
      <w:pPr>
        <w:pStyle w:val="DefaultText"/>
        <w:tabs>
          <w:tab w:val="left" w:pos="540"/>
        </w:tabs>
        <w:jc w:val="both"/>
        <w:rPr>
          <w:rFonts w:ascii="Rockwell Light" w:hAnsi="Rockwell Light"/>
        </w:rPr>
      </w:pPr>
      <w:r>
        <w:rPr>
          <w:rFonts w:ascii="Rockwell Light" w:hAnsi="Rockwell Light"/>
        </w:rPr>
        <w:t>A1.</w:t>
      </w:r>
      <w:r>
        <w:rPr>
          <w:rFonts w:ascii="Rockwell Light" w:hAnsi="Rockwell Light"/>
        </w:rPr>
        <w:tab/>
        <w:t>BASIS OF PREPARATION</w:t>
      </w:r>
    </w:p>
    <w:p w:rsidR="009D2D15" w:rsidRDefault="009D2D15">
      <w:pPr>
        <w:pStyle w:val="DefaultText"/>
        <w:tabs>
          <w:tab w:val="left" w:pos="540"/>
        </w:tabs>
        <w:jc w:val="both"/>
        <w:rPr>
          <w:rFonts w:ascii="Rockwell Light" w:hAnsi="Rockwell Light"/>
        </w:rPr>
      </w:pPr>
    </w:p>
    <w:p w:rsidR="009D2D15" w:rsidRDefault="00136A23">
      <w:pPr>
        <w:pStyle w:val="DefaultText"/>
        <w:tabs>
          <w:tab w:val="left" w:pos="540"/>
        </w:tabs>
        <w:ind w:left="540"/>
        <w:rPr>
          <w:rFonts w:ascii="Rockwell Light" w:hAnsi="Rockwell Light"/>
        </w:rPr>
      </w:pPr>
      <w:r>
        <w:rPr>
          <w:rFonts w:ascii="Rockwell Light" w:hAnsi="Rockwell Light"/>
        </w:rPr>
        <w:t xml:space="preserve">The quarterly financial report has been prepared in accordance with </w:t>
      </w:r>
      <w:smartTag w:uri="urn:schemas-microsoft-com:office:smarttags" w:element="stockticker">
        <w:r>
          <w:rPr>
            <w:rFonts w:ascii="Rockwell Light" w:hAnsi="Rockwell Light"/>
          </w:rPr>
          <w:t>FRS</w:t>
        </w:r>
      </w:smartTag>
      <w:r>
        <w:rPr>
          <w:rFonts w:ascii="Rockwell Light" w:hAnsi="Rockwell Light"/>
        </w:rPr>
        <w:t xml:space="preserve"> 134: Interim Financial Reporting and should be read in conjunction with the audited financial statements for the year ended </w:t>
      </w:r>
      <w:smartTag w:uri="urn:schemas-microsoft-com:office:smarttags" w:element="date">
        <w:smartTagPr>
          <w:attr w:name="Month" w:val="12"/>
          <w:attr w:name="Day" w:val="31"/>
          <w:attr w:name="Year" w:val="2007"/>
        </w:smartTagPr>
        <w:r>
          <w:rPr>
            <w:rFonts w:ascii="Rockwell Light" w:hAnsi="Rockwell Light"/>
          </w:rPr>
          <w:t>December 31, 200</w:t>
        </w:r>
        <w:r w:rsidR="00E80E48">
          <w:rPr>
            <w:rFonts w:ascii="Rockwell Light" w:hAnsi="Rockwell Light"/>
          </w:rPr>
          <w:t>7</w:t>
        </w:r>
      </w:smartTag>
      <w:r>
        <w:rPr>
          <w:rFonts w:ascii="Rockwell Light" w:hAnsi="Rockwell Light"/>
        </w:rPr>
        <w:t>.</w:t>
      </w:r>
    </w:p>
    <w:p w:rsidR="009D2D15" w:rsidRDefault="009D2D15">
      <w:pPr>
        <w:pStyle w:val="DefaultText"/>
        <w:tabs>
          <w:tab w:val="left" w:pos="540"/>
        </w:tabs>
        <w:ind w:left="540"/>
        <w:rPr>
          <w:rFonts w:ascii="Rockwell Light" w:hAnsi="Rockwell Light"/>
        </w:rPr>
      </w:pPr>
    </w:p>
    <w:p w:rsidR="00DF6B44" w:rsidRDefault="00DF6B44" w:rsidP="00DF6B44">
      <w:pPr>
        <w:pStyle w:val="DefaultText"/>
        <w:tabs>
          <w:tab w:val="left" w:pos="540"/>
        </w:tabs>
        <w:ind w:left="540"/>
        <w:rPr>
          <w:rFonts w:ascii="Rockwell Light" w:hAnsi="Rockwell Light"/>
        </w:rPr>
      </w:pPr>
      <w:r w:rsidRPr="0071007F">
        <w:rPr>
          <w:rFonts w:ascii="Rockwell Light" w:hAnsi="Rockwell Light"/>
        </w:rPr>
        <w:t>The accounting policies and methods of computation used in the preparation of the interim financial statements are consistent with those adopted in the audited financial statements for the financial year ended 31 December 200</w:t>
      </w:r>
      <w:r>
        <w:rPr>
          <w:rFonts w:ascii="Rockwell Light" w:hAnsi="Rockwell Light"/>
        </w:rPr>
        <w:t>7</w:t>
      </w:r>
      <w:r w:rsidRPr="0071007F">
        <w:rPr>
          <w:rFonts w:ascii="Rockwell Light" w:hAnsi="Rockwell Light"/>
        </w:rPr>
        <w:t xml:space="preserve"> except for the adoption of the following new</w:t>
      </w:r>
      <w:r>
        <w:rPr>
          <w:rFonts w:ascii="Rockwell Light" w:hAnsi="Rockwell Light"/>
        </w:rPr>
        <w:t xml:space="preserve"> </w:t>
      </w:r>
      <w:r w:rsidRPr="0071007F">
        <w:rPr>
          <w:rFonts w:ascii="Rockwell Light" w:hAnsi="Rockwell Light"/>
        </w:rPr>
        <w:t>Financial Reporting Standards (“FRS”)</w:t>
      </w:r>
      <w:r>
        <w:rPr>
          <w:rFonts w:ascii="Rockwell Light" w:hAnsi="Rockwell Light"/>
        </w:rPr>
        <w:t>, amendment to FRS and Interpretations on July 1, 2007</w:t>
      </w:r>
      <w:r w:rsidRPr="0071007F">
        <w:rPr>
          <w:rFonts w:ascii="Rockwell Light" w:hAnsi="Rockwell Light"/>
        </w:rPr>
        <w:t xml:space="preserve">: </w:t>
      </w:r>
    </w:p>
    <w:p w:rsidR="00DF6B44" w:rsidRDefault="00DF6B44" w:rsidP="00DF6B44">
      <w:pPr>
        <w:pStyle w:val="DefaultText"/>
        <w:tabs>
          <w:tab w:val="left" w:pos="540"/>
        </w:tabs>
        <w:ind w:left="540"/>
        <w:rPr>
          <w:rFonts w:ascii="Rockwell Light" w:hAnsi="Rockwell Light"/>
        </w:rPr>
      </w:pPr>
    </w:p>
    <w:p w:rsidR="00804B16" w:rsidRPr="00804B16" w:rsidRDefault="00804B16" w:rsidP="00804B16">
      <w:pPr>
        <w:overflowPunct/>
        <w:autoSpaceDE/>
        <w:autoSpaceDN/>
        <w:adjustRightInd/>
        <w:ind w:left="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FRS 107 Cash Flow Statements</w:t>
      </w:r>
    </w:p>
    <w:p w:rsidR="00804B16" w:rsidRP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FRS 111 Construction Contracts * </w:t>
      </w:r>
    </w:p>
    <w:p w:rsidR="00804B16" w:rsidRP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FRS 112 Income Taxes </w:t>
      </w:r>
    </w:p>
    <w:p w:rsidR="00804B16" w:rsidRP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FRS 118 Revenue</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FRS 120 Accounting for Government Grants and Disclosure of </w:t>
      </w:r>
    </w:p>
    <w:p w:rsid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Government  Assistance * </w:t>
      </w:r>
    </w:p>
    <w:p w:rsidR="00804B16" w:rsidRP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FRS 134 Interim Financial Reporting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FRS 137 Provision, Contingent Liabilities and Contingent Assets</w:t>
      </w:r>
    </w:p>
    <w:p w:rsid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Amendment to</w:t>
      </w:r>
      <w:r>
        <w:rPr>
          <w:rFonts w:ascii="Rockwell Light" w:hAnsi="Rockwell Light"/>
          <w:sz w:val="24"/>
          <w:szCs w:val="24"/>
          <w:lang w:val="en-GB" w:eastAsia="en-GB"/>
        </w:rPr>
        <w:t xml:space="preserve"> </w:t>
      </w:r>
      <w:r w:rsidRPr="00804B16">
        <w:rPr>
          <w:rFonts w:ascii="Rockwell Light" w:hAnsi="Rockwell Light"/>
          <w:sz w:val="24"/>
          <w:szCs w:val="24"/>
          <w:lang w:val="en-GB" w:eastAsia="en-GB"/>
        </w:rPr>
        <w:t xml:space="preserve">FRS 121 The Effect of Changes in Foreign Exchange Rates:    </w:t>
      </w:r>
    </w:p>
    <w:p w:rsidR="00804B16" w:rsidRP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Net Investment in a Foreign Operation *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IC Interpretation 1 - Changes in Existing Decommissioning, Restoration</w:t>
      </w:r>
    </w:p>
    <w:p w:rsid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and Similar Liabilities *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IC Interpretation 2 - Member's Shares in Co-operative Entities and Similar</w:t>
      </w:r>
    </w:p>
    <w:p w:rsidR="00804B16" w:rsidRP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Instruments *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IC Interpretation 5 - Rights to Interests arising from Decommissioning, </w:t>
      </w:r>
    </w:p>
    <w:p w:rsidR="00804B16" w:rsidRP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Restoration and Environmental Rehabilitation Funds *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IC Interpretation 6 - Liabilities arising from Participating in a Specific Market: </w:t>
      </w:r>
    </w:p>
    <w:p w:rsidR="00804B16" w:rsidRP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Waste Electrical and Electronic Equipment *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IC Interpretation 7 - Applying the Restatement Approach under FRS 129</w:t>
      </w:r>
      <w:r w:rsidRPr="00804B16">
        <w:rPr>
          <w:rFonts w:ascii="Rockwell Light" w:hAnsi="Rockwell Light"/>
          <w:sz w:val="24"/>
          <w:szCs w:val="24"/>
          <w:vertAlign w:val="subscript"/>
          <w:lang w:val="en-GB" w:eastAsia="en-GB"/>
        </w:rPr>
        <w:t>2004</w:t>
      </w:r>
      <w:r w:rsidRPr="00804B16">
        <w:rPr>
          <w:rFonts w:ascii="Rockwell Light" w:hAnsi="Rockwell Light"/>
          <w:sz w:val="24"/>
          <w:szCs w:val="24"/>
          <w:lang w:val="en-GB" w:eastAsia="en-GB"/>
        </w:rPr>
        <w:t xml:space="preserve"> </w:t>
      </w:r>
      <w:r>
        <w:rPr>
          <w:rFonts w:ascii="Rockwell Light" w:hAnsi="Rockwell Light"/>
          <w:sz w:val="24"/>
          <w:szCs w:val="24"/>
          <w:lang w:val="en-GB" w:eastAsia="en-GB"/>
        </w:rPr>
        <w:t>:</w:t>
      </w:r>
      <w:r w:rsidRPr="00804B16">
        <w:rPr>
          <w:rFonts w:ascii="Rockwell Light" w:hAnsi="Rockwell Light"/>
          <w:sz w:val="24"/>
          <w:szCs w:val="24"/>
          <w:lang w:val="en-GB" w:eastAsia="en-GB"/>
        </w:rPr>
        <w:t xml:space="preserve"> </w:t>
      </w:r>
    </w:p>
    <w:p w:rsidR="00804B16" w:rsidRPr="00804B16" w:rsidRDefault="00804B16" w:rsidP="00804B16">
      <w:pPr>
        <w:overflowPunct/>
        <w:autoSpaceDE/>
        <w:autoSpaceDN/>
        <w:adjustRightInd/>
        <w:ind w:left="720" w:firstLine="720"/>
        <w:textAlignment w:val="auto"/>
        <w:rPr>
          <w:rFonts w:ascii="Rockwell Light" w:hAnsi="Rockwell Light"/>
          <w:sz w:val="24"/>
          <w:szCs w:val="24"/>
          <w:lang w:val="en-GB" w:eastAsia="en-GB"/>
        </w:rPr>
      </w:pPr>
      <w:r w:rsidRPr="00804B16">
        <w:rPr>
          <w:rFonts w:ascii="Rockwell Light" w:hAnsi="Rockwell Light"/>
          <w:iCs/>
          <w:sz w:val="24"/>
          <w:szCs w:val="24"/>
          <w:lang w:val="en-GB" w:eastAsia="en-GB"/>
        </w:rPr>
        <w:t>Financial Reporting in Hyperinflationary Economies *</w:t>
      </w:r>
      <w:r w:rsidRPr="00804B16">
        <w:rPr>
          <w:rFonts w:ascii="Rockwell Light" w:hAnsi="Rockwell Light"/>
          <w:sz w:val="24"/>
          <w:szCs w:val="24"/>
          <w:lang w:val="en-GB" w:eastAsia="en-GB"/>
        </w:rPr>
        <w:t xml:space="preserve">  </w:t>
      </w:r>
    </w:p>
    <w:p w:rsidR="00804B16" w:rsidRDefault="00804B16" w:rsidP="00804B16">
      <w:pPr>
        <w:overflowPunct/>
        <w:autoSpaceDE/>
        <w:autoSpaceDN/>
        <w:adjustRightInd/>
        <w:ind w:firstLine="720"/>
        <w:textAlignment w:val="auto"/>
        <w:rPr>
          <w:rFonts w:ascii="Rockwell Light" w:hAnsi="Rockwell Light"/>
          <w:sz w:val="24"/>
          <w:szCs w:val="24"/>
          <w:lang w:val="en-GB" w:eastAsia="en-GB"/>
        </w:rPr>
      </w:pPr>
      <w:r w:rsidRPr="00804B16">
        <w:rPr>
          <w:rFonts w:ascii="Rockwell Light" w:hAnsi="Rockwell Light"/>
          <w:sz w:val="24"/>
          <w:szCs w:val="24"/>
          <w:lang w:val="en-GB" w:eastAsia="en-GB"/>
        </w:rPr>
        <w:t xml:space="preserve">IC Interpretation 8 - Scope of FRS 2 * </w:t>
      </w:r>
    </w:p>
    <w:p w:rsidR="00804B16" w:rsidRPr="00804B16" w:rsidRDefault="00804B16" w:rsidP="00804B16">
      <w:pPr>
        <w:overflowPunct/>
        <w:autoSpaceDE/>
        <w:autoSpaceDN/>
        <w:adjustRightInd/>
        <w:ind w:firstLine="720"/>
        <w:textAlignment w:val="auto"/>
        <w:rPr>
          <w:rFonts w:ascii="Rockwell Light" w:hAnsi="Rockwell Light"/>
          <w:sz w:val="24"/>
          <w:szCs w:val="24"/>
          <w:lang w:val="en-GB" w:eastAsia="en-GB"/>
        </w:rPr>
      </w:pPr>
    </w:p>
    <w:p w:rsidR="00804B16" w:rsidRPr="00804B16" w:rsidRDefault="00804B16" w:rsidP="00804B16">
      <w:pPr>
        <w:tabs>
          <w:tab w:val="left" w:pos="720"/>
          <w:tab w:val="left" w:pos="1440"/>
        </w:tabs>
        <w:overflowPunct/>
        <w:autoSpaceDE/>
        <w:autoSpaceDN/>
        <w:adjustRightInd/>
        <w:ind w:left="2160" w:hanging="2160"/>
        <w:textAlignment w:val="auto"/>
        <w:rPr>
          <w:rFonts w:ascii="Rockwell Light" w:hAnsi="Rockwell Light"/>
          <w:lang w:eastAsia="en-GB"/>
        </w:rPr>
      </w:pPr>
      <w:r>
        <w:rPr>
          <w:rFonts w:ascii="Rockwell Light" w:hAnsi="Rockwell Light"/>
          <w:sz w:val="24"/>
          <w:szCs w:val="24"/>
          <w:lang w:eastAsia="en-GB"/>
        </w:rPr>
        <w:tab/>
      </w:r>
      <w:r w:rsidRPr="00804B16">
        <w:rPr>
          <w:rFonts w:ascii="Rockwell Light" w:hAnsi="Rockwell Light"/>
          <w:lang w:eastAsia="en-GB"/>
        </w:rPr>
        <w:t>Note:</w:t>
      </w:r>
      <w:r w:rsidRPr="00804B16">
        <w:rPr>
          <w:rFonts w:ascii="Rockwell Light" w:hAnsi="Rockwell Light"/>
          <w:lang w:eastAsia="en-GB"/>
        </w:rPr>
        <w:tab/>
        <w:t>*</w:t>
      </w:r>
      <w:r w:rsidRPr="00804B16">
        <w:rPr>
          <w:rFonts w:ascii="Rockwell Light" w:hAnsi="Rockwell Light"/>
          <w:lang w:eastAsia="en-GB"/>
        </w:rPr>
        <w:tab/>
        <w:t xml:space="preserve">The directors are of the opinion that these FRSs, Amendment to FRSs and Interpretation are not applicable to the Trust. </w:t>
      </w:r>
    </w:p>
    <w:p w:rsidR="00804B16" w:rsidRPr="00804B16" w:rsidRDefault="00804B16" w:rsidP="00804B16">
      <w:pPr>
        <w:tabs>
          <w:tab w:val="left" w:pos="720"/>
          <w:tab w:val="left" w:pos="1440"/>
        </w:tabs>
        <w:overflowPunct/>
        <w:autoSpaceDE/>
        <w:autoSpaceDN/>
        <w:adjustRightInd/>
        <w:ind w:left="2160" w:hanging="2160"/>
        <w:textAlignment w:val="auto"/>
        <w:rPr>
          <w:rFonts w:ascii="Rockwell Light" w:hAnsi="Rockwell Light"/>
          <w:sz w:val="24"/>
          <w:szCs w:val="24"/>
          <w:lang w:val="en-GB" w:eastAsia="en-GB"/>
        </w:rPr>
      </w:pPr>
    </w:p>
    <w:p w:rsidR="00804B16" w:rsidRPr="00804B16" w:rsidRDefault="00804B16" w:rsidP="00804B16">
      <w:pPr>
        <w:overflowPunct/>
        <w:autoSpaceDE/>
        <w:autoSpaceDN/>
        <w:adjustRightInd/>
        <w:ind w:left="720"/>
        <w:textAlignment w:val="auto"/>
        <w:rPr>
          <w:rFonts w:ascii="Rockwell Light" w:hAnsi="Rockwell Light"/>
          <w:sz w:val="24"/>
          <w:szCs w:val="24"/>
          <w:lang w:val="en-GB" w:eastAsia="en-GB"/>
        </w:rPr>
      </w:pPr>
      <w:r w:rsidRPr="00804B16">
        <w:rPr>
          <w:rFonts w:ascii="Rockwell Light" w:hAnsi="Rockwell Light"/>
          <w:sz w:val="24"/>
          <w:szCs w:val="24"/>
          <w:lang w:eastAsia="en-GB"/>
        </w:rPr>
        <w:t>The adoption of the other FRSs does not result in significant changes in the accounting policies of the Trust.</w:t>
      </w:r>
      <w:r w:rsidRPr="00804B16">
        <w:rPr>
          <w:rFonts w:ascii="Rockwell Light" w:hAnsi="Rockwell Light"/>
          <w:sz w:val="24"/>
          <w:szCs w:val="24"/>
          <w:lang w:val="en-GB" w:eastAsia="en-GB"/>
        </w:rPr>
        <w:t xml:space="preserve"> </w:t>
      </w:r>
    </w:p>
    <w:p w:rsidR="00DF6B44" w:rsidRDefault="00DF6B44" w:rsidP="00804B16">
      <w:pPr>
        <w:pStyle w:val="DefaultText"/>
        <w:tabs>
          <w:tab w:val="left" w:pos="540"/>
        </w:tabs>
        <w:rPr>
          <w:rFonts w:ascii="Rockwell Light" w:hAnsi="Rockwell Light"/>
        </w:rPr>
      </w:pPr>
    </w:p>
    <w:p w:rsidR="00804B16" w:rsidRDefault="00804B16">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b/>
        </w:rPr>
      </w:pPr>
      <w:r>
        <w:rPr>
          <w:rFonts w:ascii="Rockwell Light" w:hAnsi="Rockwell Light"/>
        </w:rPr>
        <w:t>A2.</w:t>
      </w:r>
      <w:r>
        <w:rPr>
          <w:rFonts w:ascii="Rockwell Light" w:hAnsi="Rockwell Light"/>
        </w:rPr>
        <w:tab/>
        <w:t>QUALIFIED AUDIT REPORT</w:t>
      </w:r>
    </w:p>
    <w:p w:rsidR="009D2D15" w:rsidRDefault="009D2D15">
      <w:pPr>
        <w:pStyle w:val="DefaultText"/>
        <w:tabs>
          <w:tab w:val="left" w:pos="540"/>
        </w:tabs>
        <w:rPr>
          <w:rFonts w:ascii="Rockwell Light" w:hAnsi="Rockwell Light"/>
        </w:rPr>
      </w:pPr>
    </w:p>
    <w:p w:rsidR="009D2D15" w:rsidRDefault="009D2D15">
      <w:pPr>
        <w:pStyle w:val="DefaultText"/>
        <w:tabs>
          <w:tab w:val="left" w:pos="540"/>
        </w:tabs>
        <w:ind w:left="540"/>
        <w:rPr>
          <w:rFonts w:ascii="Rockwell Light" w:hAnsi="Rockwell Light"/>
        </w:rPr>
      </w:pPr>
      <w:r>
        <w:rPr>
          <w:rFonts w:ascii="Rockwell Light" w:hAnsi="Rockwell Light"/>
        </w:rPr>
        <w:t xml:space="preserve">The audit report of the financial statements for the preceding year ended </w:t>
      </w:r>
      <w:smartTag w:uri="urn:schemas-microsoft-com:office:smarttags" w:element="date">
        <w:smartTagPr>
          <w:attr w:name="Month" w:val="12"/>
          <w:attr w:name="Day" w:val="31"/>
          <w:attr w:name="Year" w:val="2007"/>
        </w:smartTagPr>
        <w:r>
          <w:rPr>
            <w:rFonts w:ascii="Rockwell Light" w:hAnsi="Rockwell Light"/>
          </w:rPr>
          <w:t>December 31,</w:t>
        </w:r>
        <w:r w:rsidR="00BC6027">
          <w:rPr>
            <w:rFonts w:ascii="Rockwell Light" w:hAnsi="Rockwell Light"/>
          </w:rPr>
          <w:t xml:space="preserve"> </w:t>
        </w:r>
        <w:r>
          <w:rPr>
            <w:rFonts w:ascii="Rockwell Light" w:hAnsi="Rockwell Light"/>
          </w:rPr>
          <w:t>200</w:t>
        </w:r>
        <w:r w:rsidR="00F23B5F">
          <w:rPr>
            <w:rFonts w:ascii="Rockwell Light" w:hAnsi="Rockwell Light"/>
          </w:rPr>
          <w:t>7</w:t>
        </w:r>
      </w:smartTag>
      <w:r>
        <w:rPr>
          <w:rFonts w:ascii="Rockwell Light" w:hAnsi="Rockwell Light"/>
        </w:rPr>
        <w:t>, was not qualified.</w:t>
      </w:r>
    </w:p>
    <w:p w:rsidR="009D2D15" w:rsidRDefault="009D2D15" w:rsidP="00271B4B">
      <w:pPr>
        <w:pStyle w:val="DefaultText"/>
        <w:tabs>
          <w:tab w:val="left" w:pos="540"/>
        </w:tabs>
        <w:ind w:left="357"/>
        <w:rPr>
          <w:rFonts w:ascii="Rockwell Light" w:hAnsi="Rockwell Light"/>
        </w:rPr>
      </w:pPr>
    </w:p>
    <w:p w:rsidR="00804B16" w:rsidRDefault="00804B16" w:rsidP="00271B4B">
      <w:pPr>
        <w:pStyle w:val="DefaultText"/>
        <w:tabs>
          <w:tab w:val="left" w:pos="540"/>
        </w:tabs>
        <w:ind w:left="357"/>
        <w:rPr>
          <w:rFonts w:ascii="Rockwell Light" w:hAnsi="Rockwell Light"/>
        </w:rPr>
      </w:pPr>
    </w:p>
    <w:p w:rsidR="00EA4BB5" w:rsidRDefault="00EA4BB5" w:rsidP="00271B4B">
      <w:pPr>
        <w:pStyle w:val="DefaultText"/>
        <w:tabs>
          <w:tab w:val="left" w:pos="540"/>
        </w:tabs>
        <w:ind w:left="357"/>
        <w:rPr>
          <w:rFonts w:ascii="Rockwell Light" w:hAnsi="Rockwell Light"/>
        </w:rPr>
      </w:pPr>
    </w:p>
    <w:p w:rsidR="00804B16" w:rsidRDefault="00804B16" w:rsidP="00271B4B">
      <w:pPr>
        <w:pStyle w:val="DefaultText"/>
        <w:tabs>
          <w:tab w:val="left" w:pos="540"/>
        </w:tabs>
        <w:ind w:left="357"/>
        <w:rPr>
          <w:rFonts w:ascii="Rockwell Light" w:hAnsi="Rockwell Light"/>
        </w:rPr>
      </w:pPr>
    </w:p>
    <w:p w:rsidR="00804B16" w:rsidRDefault="00804B16" w:rsidP="00271B4B">
      <w:pPr>
        <w:pStyle w:val="DefaultText"/>
        <w:tabs>
          <w:tab w:val="left" w:pos="540"/>
        </w:tabs>
        <w:ind w:left="357"/>
        <w:rPr>
          <w:rFonts w:ascii="Rockwell Light" w:hAnsi="Rockwell Light"/>
        </w:rPr>
      </w:pPr>
    </w:p>
    <w:p w:rsidR="00804B16" w:rsidRDefault="00804B16" w:rsidP="00271B4B">
      <w:pPr>
        <w:pStyle w:val="DefaultText"/>
        <w:tabs>
          <w:tab w:val="left" w:pos="540"/>
        </w:tabs>
        <w:ind w:left="357"/>
        <w:rPr>
          <w:rFonts w:ascii="Rockwell Light" w:hAnsi="Rockwell Light"/>
        </w:rPr>
      </w:pPr>
    </w:p>
    <w:p w:rsidR="00804B16" w:rsidRDefault="00804B16" w:rsidP="00271B4B">
      <w:pPr>
        <w:pStyle w:val="DefaultText"/>
        <w:tabs>
          <w:tab w:val="left" w:pos="540"/>
        </w:tabs>
        <w:ind w:left="357"/>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A3.</w:t>
      </w:r>
      <w:r>
        <w:rPr>
          <w:rFonts w:ascii="Rockwell Light" w:hAnsi="Rockwell Light"/>
        </w:rPr>
        <w:tab/>
        <w:t>COMMENTS ON SEASONALITY OR CYCLICALITY OF OPERATIONS</w:t>
      </w:r>
    </w:p>
    <w:p w:rsidR="009D2D15" w:rsidRDefault="009D2D15">
      <w:pPr>
        <w:pStyle w:val="DefaultText"/>
        <w:tabs>
          <w:tab w:val="left" w:pos="360"/>
        </w:tabs>
        <w:rPr>
          <w:rFonts w:ascii="Rockwell Light" w:hAnsi="Rockwell Light"/>
        </w:rPr>
      </w:pPr>
    </w:p>
    <w:p w:rsidR="009D2D15" w:rsidRDefault="009D2D15">
      <w:pPr>
        <w:pStyle w:val="DefaultText"/>
        <w:tabs>
          <w:tab w:val="left" w:pos="540"/>
        </w:tabs>
        <w:ind w:left="540"/>
        <w:rPr>
          <w:rFonts w:ascii="Rockwell Light" w:hAnsi="Rockwell Light"/>
        </w:rPr>
      </w:pPr>
      <w:r>
        <w:rPr>
          <w:rFonts w:ascii="Rockwell Light" w:hAnsi="Rockwell Light"/>
        </w:rPr>
        <w:t>The business operations of the Trust are not affected by material seasonal or cyclical factors.</w:t>
      </w:r>
    </w:p>
    <w:p w:rsidR="009D2D15" w:rsidRDefault="009D2D15" w:rsidP="00271B4B">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A4.</w:t>
      </w:r>
      <w:r>
        <w:rPr>
          <w:rFonts w:ascii="Rockwell Light" w:hAnsi="Rockwell Light"/>
        </w:rPr>
        <w:tab/>
        <w:t>UNUSUAL ITEMS</w:t>
      </w:r>
    </w:p>
    <w:p w:rsidR="009D2D15" w:rsidRDefault="009D2D15">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b/>
        <w:t>There were no unusual items to be disclosed for the quarter under review.</w:t>
      </w:r>
      <w:r>
        <w:rPr>
          <w:rFonts w:ascii="Rockwell Light" w:hAnsi="Rockwell Light"/>
        </w:rPr>
        <w:tab/>
      </w:r>
    </w:p>
    <w:p w:rsidR="009D2D15" w:rsidRDefault="009D2D15" w:rsidP="00271B4B">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A5.</w:t>
      </w:r>
      <w:r>
        <w:rPr>
          <w:rFonts w:ascii="Rockwell Light" w:hAnsi="Rockwell Light"/>
        </w:rPr>
        <w:tab/>
        <w:t>CHANGES IN ESTIMATES</w:t>
      </w:r>
    </w:p>
    <w:p w:rsidR="009D2D15" w:rsidRDefault="009D2D15">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b/>
        <w:t xml:space="preserve">This is not applicable as no estimates were </w:t>
      </w:r>
      <w:r w:rsidR="00673FA5">
        <w:rPr>
          <w:rFonts w:ascii="Rockwell Light" w:hAnsi="Rockwell Light"/>
        </w:rPr>
        <w:t xml:space="preserve">previously </w:t>
      </w:r>
      <w:r>
        <w:rPr>
          <w:rFonts w:ascii="Rockwell Light" w:hAnsi="Rockwell Light"/>
        </w:rPr>
        <w:t>reported.</w:t>
      </w:r>
    </w:p>
    <w:p w:rsidR="009D2D15" w:rsidRDefault="009D2D15" w:rsidP="00271B4B">
      <w:pPr>
        <w:pStyle w:val="DefaultText"/>
        <w:tabs>
          <w:tab w:val="left" w:pos="540"/>
        </w:tabs>
        <w:rPr>
          <w:rFonts w:ascii="Rockwell Light" w:hAnsi="Rockwell Light"/>
        </w:rPr>
      </w:pPr>
    </w:p>
    <w:p w:rsidR="009D2D15" w:rsidRDefault="009D2D15">
      <w:pPr>
        <w:pStyle w:val="DefaultText"/>
        <w:tabs>
          <w:tab w:val="left" w:pos="540"/>
        </w:tabs>
        <w:ind w:left="540" w:hanging="540"/>
        <w:rPr>
          <w:rFonts w:ascii="Rockwell Light" w:hAnsi="Rockwell Light"/>
        </w:rPr>
      </w:pPr>
      <w:r>
        <w:rPr>
          <w:rFonts w:ascii="Rockwell Light" w:hAnsi="Rockwell Light"/>
        </w:rPr>
        <w:t>A6.</w:t>
      </w:r>
      <w:r>
        <w:rPr>
          <w:rFonts w:ascii="Rockwell Light" w:hAnsi="Rockwell Light"/>
        </w:rPr>
        <w:tab/>
        <w:t>DEBT AND EQUITY SECURITIES</w:t>
      </w:r>
    </w:p>
    <w:p w:rsidR="009D2D15" w:rsidRDefault="009D2D15">
      <w:pPr>
        <w:pStyle w:val="DefaultText"/>
        <w:tabs>
          <w:tab w:val="left" w:pos="360"/>
        </w:tabs>
        <w:rPr>
          <w:rFonts w:ascii="Rockwell Light" w:hAnsi="Rockwell Light"/>
        </w:rPr>
      </w:pPr>
    </w:p>
    <w:p w:rsidR="009D2D15" w:rsidRDefault="009D2D15">
      <w:pPr>
        <w:pStyle w:val="DefaultText"/>
        <w:tabs>
          <w:tab w:val="left" w:pos="540"/>
        </w:tabs>
        <w:ind w:left="540"/>
        <w:rPr>
          <w:rFonts w:ascii="Rockwell Light" w:hAnsi="Rockwell Light"/>
        </w:rPr>
      </w:pPr>
      <w:r>
        <w:rPr>
          <w:rFonts w:ascii="Rockwell Light" w:hAnsi="Rockwell Light"/>
        </w:rPr>
        <w:t>There w</w:t>
      </w:r>
      <w:r w:rsidR="00673FA5">
        <w:rPr>
          <w:rFonts w:ascii="Rockwell Light" w:hAnsi="Rockwell Light"/>
        </w:rPr>
        <w:t>as no issuance</w:t>
      </w:r>
      <w:r>
        <w:rPr>
          <w:rFonts w:ascii="Rockwell Light" w:hAnsi="Rockwell Light"/>
        </w:rPr>
        <w:t>, cancellation, repurchase, resale and repayment of debt and equity securities for the current quarter and year-to-date.</w:t>
      </w:r>
    </w:p>
    <w:p w:rsidR="0071007F" w:rsidRDefault="0071007F">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A7.</w:t>
      </w:r>
      <w:r>
        <w:rPr>
          <w:rFonts w:ascii="Rockwell Light" w:hAnsi="Rockwell Light"/>
        </w:rPr>
        <w:tab/>
        <w:t>INCOME DISTRIBUTION</w:t>
      </w:r>
    </w:p>
    <w:p w:rsidR="009D2D15" w:rsidRDefault="009D2D15">
      <w:pPr>
        <w:pStyle w:val="DefaultText"/>
        <w:tabs>
          <w:tab w:val="left" w:pos="540"/>
        </w:tabs>
        <w:rPr>
          <w:rFonts w:ascii="Rockwell Light" w:hAnsi="Rockwell Light"/>
          <w:b/>
        </w:rPr>
      </w:pPr>
    </w:p>
    <w:p w:rsidR="003936DB" w:rsidRDefault="00A97D33" w:rsidP="006D0B4B">
      <w:pPr>
        <w:pStyle w:val="DefaultText"/>
        <w:tabs>
          <w:tab w:val="left" w:pos="540"/>
        </w:tabs>
        <w:ind w:left="540"/>
        <w:rPr>
          <w:rFonts w:ascii="Rockwell Light" w:hAnsi="Rockwell Light"/>
        </w:rPr>
      </w:pPr>
      <w:r>
        <w:rPr>
          <w:rFonts w:ascii="Rockwell Light" w:hAnsi="Rockwell Light"/>
        </w:rPr>
        <w:t xml:space="preserve">No </w:t>
      </w:r>
      <w:r w:rsidR="00DC4CD8">
        <w:rPr>
          <w:rFonts w:ascii="Rockwell Light" w:hAnsi="Rockwell Light"/>
        </w:rPr>
        <w:t xml:space="preserve">income distribution </w:t>
      </w:r>
      <w:r>
        <w:rPr>
          <w:rFonts w:ascii="Rockwell Light" w:hAnsi="Rockwell Light"/>
        </w:rPr>
        <w:t>was paid during the quarter under review.</w:t>
      </w:r>
    </w:p>
    <w:p w:rsidR="003D6D5A" w:rsidRDefault="003D6D5A">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A8.</w:t>
      </w:r>
      <w:r>
        <w:rPr>
          <w:rFonts w:ascii="Rockwell Light" w:hAnsi="Rockwell Light"/>
        </w:rPr>
        <w:tab/>
        <w:t>SEGMENTAL REPORTING</w:t>
      </w:r>
    </w:p>
    <w:p w:rsidR="009D2D15" w:rsidRDefault="009D2D15" w:rsidP="008436F0">
      <w:pPr>
        <w:pStyle w:val="DefaultText"/>
        <w:tabs>
          <w:tab w:val="left" w:pos="360"/>
        </w:tabs>
        <w:rPr>
          <w:rFonts w:ascii="Rockwell Light" w:hAnsi="Rockwell Light"/>
        </w:rPr>
      </w:pPr>
    </w:p>
    <w:p w:rsidR="00A02146" w:rsidRDefault="009D2D15">
      <w:pPr>
        <w:pStyle w:val="DefaultText"/>
        <w:tabs>
          <w:tab w:val="left" w:pos="540"/>
        </w:tabs>
        <w:rPr>
          <w:rFonts w:ascii="Rockwell Light" w:hAnsi="Rockwell Light"/>
        </w:rPr>
      </w:pPr>
      <w:r>
        <w:rPr>
          <w:rFonts w:ascii="Rockwell Light" w:hAnsi="Rockwell Light"/>
        </w:rPr>
        <w:tab/>
        <w:t>Not applicable.</w:t>
      </w:r>
    </w:p>
    <w:p w:rsidR="00A02146" w:rsidRDefault="00A02146">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A9.</w:t>
      </w:r>
      <w:r>
        <w:rPr>
          <w:rFonts w:ascii="Rockwell Light" w:hAnsi="Rockwell Light"/>
        </w:rPr>
        <w:tab/>
        <w:t xml:space="preserve">VALUATIONS OF PROPERTY, PLANT </w:t>
      </w:r>
      <w:r w:rsidR="00EE4399">
        <w:rPr>
          <w:rFonts w:ascii="Rockwell Light" w:hAnsi="Rockwell Light"/>
        </w:rPr>
        <w:t>AND</w:t>
      </w:r>
      <w:r w:rsidR="00D7094A">
        <w:rPr>
          <w:rFonts w:ascii="Rockwell Light" w:hAnsi="Rockwell Light"/>
        </w:rPr>
        <w:t xml:space="preserve"> </w:t>
      </w:r>
      <w:r>
        <w:rPr>
          <w:rFonts w:ascii="Rockwell Light" w:hAnsi="Rockwell Light"/>
        </w:rPr>
        <w:t>EQUIPMENT</w:t>
      </w:r>
    </w:p>
    <w:p w:rsidR="009D2D15" w:rsidRDefault="009D2D15">
      <w:pPr>
        <w:pStyle w:val="DefaultText"/>
        <w:tabs>
          <w:tab w:val="left" w:pos="540"/>
        </w:tabs>
        <w:rPr>
          <w:rFonts w:ascii="Rockwell Light" w:hAnsi="Rockwell Light"/>
        </w:rPr>
      </w:pPr>
    </w:p>
    <w:p w:rsidR="00A54F73" w:rsidRPr="00377B34" w:rsidRDefault="009D2D15" w:rsidP="00A54F73">
      <w:pPr>
        <w:pStyle w:val="DefaultText"/>
        <w:tabs>
          <w:tab w:val="left" w:pos="540"/>
        </w:tabs>
        <w:ind w:left="540" w:hanging="630"/>
        <w:rPr>
          <w:rFonts w:ascii="Rockwell Light" w:hAnsi="Rockwell Light"/>
        </w:rPr>
      </w:pPr>
      <w:r>
        <w:rPr>
          <w:rFonts w:ascii="Rockwell Light" w:hAnsi="Rockwell Light"/>
        </w:rPr>
        <w:tab/>
      </w:r>
      <w:r w:rsidR="003F46FA">
        <w:rPr>
          <w:rFonts w:ascii="Rockwell Light" w:hAnsi="Rockwell Light" w:cs="Rockwell Light"/>
        </w:rPr>
        <w:t>In compliance with  Clause 10.03 of the Guidelines of Real Estate Investment Trust which state that a revaluation of all the real estates in the fund’s investment portfolio should be carried out once in every three years.</w:t>
      </w:r>
      <w:r w:rsidR="003F46FA" w:rsidRPr="003F46FA">
        <w:rPr>
          <w:rFonts w:ascii="Rockwell Light" w:hAnsi="Rockwell Light" w:cs="Rockwell Light"/>
        </w:rPr>
        <w:t xml:space="preserve"> </w:t>
      </w:r>
      <w:r w:rsidR="003F46FA">
        <w:rPr>
          <w:rFonts w:ascii="Rockwell Light" w:hAnsi="Rockwell Light" w:cs="Rockwell Light"/>
        </w:rPr>
        <w:t>The last mandatory valuation exercise carried out was on March 1, 2006.</w:t>
      </w:r>
      <w:r w:rsidR="00A54F73" w:rsidRPr="00553A95">
        <w:rPr>
          <w:rFonts w:ascii="Rockwell Light" w:hAnsi="Rockwell Light"/>
        </w:rPr>
        <w:t xml:space="preserve"> </w:t>
      </w:r>
      <w:r w:rsidR="003F46FA">
        <w:rPr>
          <w:rFonts w:ascii="Rockwell Light" w:hAnsi="Rockwell Light"/>
        </w:rPr>
        <w:t>On December 1, 2008,</w:t>
      </w:r>
      <w:r w:rsidR="003F46FA">
        <w:rPr>
          <w:rFonts w:ascii="Rockwell Light" w:hAnsi="Rockwell Light" w:cs="Rockwell Light"/>
        </w:rPr>
        <w:t xml:space="preserve"> all t</w:t>
      </w:r>
      <w:r w:rsidR="003F46FA">
        <w:rPr>
          <w:rFonts w:ascii="Rockwell Light" w:hAnsi="Rockwell Light"/>
        </w:rPr>
        <w:t>he real estates o</w:t>
      </w:r>
      <w:r w:rsidR="001936E8">
        <w:rPr>
          <w:rFonts w:ascii="Rockwell Light" w:hAnsi="Rockwell Light"/>
        </w:rPr>
        <w:t xml:space="preserve">f AHP have been revalued </w:t>
      </w:r>
      <w:r w:rsidR="003F46FA">
        <w:rPr>
          <w:rFonts w:ascii="Rockwell Light" w:hAnsi="Rockwell Light"/>
        </w:rPr>
        <w:t>b</w:t>
      </w:r>
      <w:r w:rsidR="001936E8">
        <w:rPr>
          <w:rFonts w:ascii="Rockwell Light" w:hAnsi="Rockwell Light"/>
        </w:rPr>
        <w:t>y independent registered valuers.  The new values of the real estates of R</w:t>
      </w:r>
      <w:r w:rsidR="00A54F73" w:rsidRPr="00553A95">
        <w:rPr>
          <w:rFonts w:ascii="Rockwell Light" w:hAnsi="Rockwell Light"/>
        </w:rPr>
        <w:t>M1</w:t>
      </w:r>
      <w:r w:rsidR="00A54F73">
        <w:rPr>
          <w:rFonts w:ascii="Rockwell Light" w:hAnsi="Rockwell Light"/>
        </w:rPr>
        <w:t>43.29 million</w:t>
      </w:r>
      <w:r w:rsidR="001936E8">
        <w:rPr>
          <w:rFonts w:ascii="Rockwell Light" w:hAnsi="Rockwell Light"/>
        </w:rPr>
        <w:t xml:space="preserve"> and the revaluation surplus of </w:t>
      </w:r>
      <w:r w:rsidR="00A54F73">
        <w:rPr>
          <w:rFonts w:ascii="Rockwell Light" w:hAnsi="Rockwell Light"/>
        </w:rPr>
        <w:t>RM1.805 million</w:t>
      </w:r>
      <w:r w:rsidR="001936E8">
        <w:rPr>
          <w:rFonts w:ascii="Rockwell Light" w:hAnsi="Rockwell Light"/>
        </w:rPr>
        <w:t xml:space="preserve"> </w:t>
      </w:r>
      <w:r w:rsidR="00A54F73" w:rsidRPr="00553A95">
        <w:rPr>
          <w:rFonts w:ascii="Rockwell Light" w:hAnsi="Rockwell Light"/>
        </w:rPr>
        <w:t xml:space="preserve">have been incorporated into the </w:t>
      </w:r>
      <w:r w:rsidR="001936E8">
        <w:rPr>
          <w:rFonts w:ascii="Rockwell Light" w:hAnsi="Rockwell Light"/>
        </w:rPr>
        <w:t xml:space="preserve">financial statements </w:t>
      </w:r>
      <w:r w:rsidR="00A54F73">
        <w:rPr>
          <w:rFonts w:ascii="Rockwell Light" w:hAnsi="Rockwell Light"/>
        </w:rPr>
        <w:t>of</w:t>
      </w:r>
      <w:r w:rsidR="00A54F73" w:rsidRPr="00553A95">
        <w:rPr>
          <w:rFonts w:ascii="Rockwell Light" w:hAnsi="Rockwell Light"/>
        </w:rPr>
        <w:t xml:space="preserve"> the current </w:t>
      </w:r>
      <w:r w:rsidR="001936E8">
        <w:rPr>
          <w:rFonts w:ascii="Rockwell Light" w:hAnsi="Rockwell Light"/>
        </w:rPr>
        <w:t>quarter ended December 31, 2008.</w:t>
      </w:r>
    </w:p>
    <w:p w:rsidR="009D2D15" w:rsidRDefault="009D2D15" w:rsidP="00271B4B">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A10. MATERIAL EVENTS</w:t>
      </w:r>
    </w:p>
    <w:p w:rsidR="009D2D15" w:rsidRDefault="009D2D15">
      <w:pPr>
        <w:pStyle w:val="DefaultText"/>
        <w:tabs>
          <w:tab w:val="left" w:pos="36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b/>
        <w:t>There were no material event</w:t>
      </w:r>
      <w:r w:rsidR="002A610C">
        <w:rPr>
          <w:rFonts w:ascii="Rockwell Light" w:hAnsi="Rockwell Light"/>
        </w:rPr>
        <w:t>s</w:t>
      </w:r>
      <w:r>
        <w:rPr>
          <w:rFonts w:ascii="Rockwell Light" w:hAnsi="Rockwell Light"/>
        </w:rPr>
        <w:t xml:space="preserve"> as at the latest practicable date from the date of this</w:t>
      </w:r>
    </w:p>
    <w:p w:rsidR="009D2D15" w:rsidRDefault="009D2D15">
      <w:pPr>
        <w:pStyle w:val="DefaultText"/>
        <w:tabs>
          <w:tab w:val="left" w:pos="540"/>
        </w:tabs>
        <w:rPr>
          <w:rFonts w:ascii="Rockwell Light" w:hAnsi="Rockwell Light"/>
        </w:rPr>
      </w:pPr>
      <w:r>
        <w:rPr>
          <w:rFonts w:ascii="Rockwell Light" w:hAnsi="Rockwell Light"/>
        </w:rPr>
        <w:tab/>
        <w:t>report.</w:t>
      </w:r>
    </w:p>
    <w:p w:rsidR="009D2D15" w:rsidRDefault="009D2D15" w:rsidP="008436F0">
      <w:pPr>
        <w:pStyle w:val="DefaultText"/>
        <w:tabs>
          <w:tab w:val="left" w:pos="540"/>
        </w:tabs>
        <w:spacing w:line="360" w:lineRule="auto"/>
        <w:rPr>
          <w:rFonts w:ascii="Rockwell Light" w:hAnsi="Rockwell Light"/>
        </w:rPr>
      </w:pPr>
    </w:p>
    <w:p w:rsidR="009D2D15" w:rsidRDefault="009D2D15">
      <w:pPr>
        <w:pStyle w:val="DefaultText"/>
        <w:tabs>
          <w:tab w:val="left" w:pos="540"/>
        </w:tabs>
        <w:ind w:hanging="630"/>
        <w:rPr>
          <w:rFonts w:ascii="Rockwell Light" w:hAnsi="Rockwell Light"/>
        </w:rPr>
      </w:pPr>
      <w:r>
        <w:rPr>
          <w:rFonts w:ascii="Rockwell Light" w:hAnsi="Rockwell Light"/>
        </w:rPr>
        <w:tab/>
        <w:t>A11.</w:t>
      </w:r>
      <w:r>
        <w:rPr>
          <w:rFonts w:ascii="Rockwell Light" w:hAnsi="Rockwell Light"/>
        </w:rPr>
        <w:tab/>
        <w:t>EFFECT OF CHANGES IN THE COMPOSITION OF THE TRUST</w:t>
      </w:r>
    </w:p>
    <w:p w:rsidR="009D2D15" w:rsidRDefault="009D2D15">
      <w:pPr>
        <w:pStyle w:val="DefaultText"/>
        <w:tabs>
          <w:tab w:val="left" w:pos="36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b/>
        <w:t>There were no changes in the composition of the Trust for the current quarter and</w:t>
      </w:r>
      <w:r>
        <w:rPr>
          <w:rFonts w:ascii="Rockwell Light" w:hAnsi="Rockwell Light"/>
        </w:rPr>
        <w:tab/>
        <w:t>financial year-to-date.</w:t>
      </w:r>
    </w:p>
    <w:p w:rsidR="00B06630" w:rsidRDefault="00B06630">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A12.</w:t>
      </w:r>
      <w:r>
        <w:rPr>
          <w:rFonts w:ascii="Rockwell Light" w:hAnsi="Rockwell Light"/>
        </w:rPr>
        <w:tab/>
        <w:t>CONTINGENT LIABILITIES OR CONTINGENT ASSETS</w:t>
      </w:r>
    </w:p>
    <w:p w:rsidR="009D2D15" w:rsidRDefault="009D2D15">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ab/>
        <w:t>There were no contingent liabilities or contingent assets to be disclosed.</w:t>
      </w:r>
    </w:p>
    <w:p w:rsidR="009D2D15" w:rsidRDefault="009D2D15">
      <w:pPr>
        <w:pStyle w:val="DefaultText"/>
        <w:tabs>
          <w:tab w:val="left" w:pos="540"/>
        </w:tabs>
        <w:rPr>
          <w:rFonts w:ascii="Rockwell Light" w:hAnsi="Rockwell Light"/>
        </w:rPr>
      </w:pPr>
    </w:p>
    <w:p w:rsidR="00591C53" w:rsidRDefault="00591C53">
      <w:pPr>
        <w:pStyle w:val="DefaultText"/>
        <w:tabs>
          <w:tab w:val="left" w:pos="540"/>
        </w:tabs>
        <w:rPr>
          <w:rFonts w:ascii="Rockwell Light" w:hAnsi="Rockwell Light"/>
        </w:rPr>
      </w:pPr>
    </w:p>
    <w:p w:rsidR="0002789D" w:rsidRDefault="0002789D">
      <w:pPr>
        <w:pStyle w:val="DefaultText"/>
        <w:tabs>
          <w:tab w:val="left" w:pos="540"/>
        </w:tabs>
        <w:rPr>
          <w:rFonts w:ascii="Rockwell Light" w:hAnsi="Rockwell Light"/>
        </w:rPr>
      </w:pPr>
    </w:p>
    <w:p w:rsidR="00804B16" w:rsidRDefault="00804B16">
      <w:pPr>
        <w:pStyle w:val="DefaultText"/>
        <w:tabs>
          <w:tab w:val="left" w:pos="540"/>
        </w:tabs>
        <w:rPr>
          <w:rFonts w:ascii="Rockwell Light" w:hAnsi="Rockwell Light"/>
        </w:rPr>
      </w:pPr>
    </w:p>
    <w:p w:rsidR="00804B16" w:rsidRDefault="00804B16">
      <w:pPr>
        <w:pStyle w:val="DefaultText"/>
        <w:tabs>
          <w:tab w:val="left" w:pos="540"/>
        </w:tabs>
        <w:rPr>
          <w:rFonts w:ascii="Rockwell Light" w:hAnsi="Rockwell Light"/>
        </w:rPr>
      </w:pPr>
    </w:p>
    <w:p w:rsidR="00804B16" w:rsidRDefault="00804B16">
      <w:pPr>
        <w:pStyle w:val="DefaultText"/>
        <w:tabs>
          <w:tab w:val="left" w:pos="540"/>
        </w:tabs>
        <w:rPr>
          <w:rFonts w:ascii="Rockwell Light" w:hAnsi="Rockwell Light"/>
        </w:rPr>
      </w:pPr>
    </w:p>
    <w:p w:rsidR="00804B16" w:rsidRDefault="00804B16">
      <w:pPr>
        <w:pStyle w:val="DefaultText"/>
        <w:tabs>
          <w:tab w:val="left" w:pos="540"/>
        </w:tabs>
        <w:rPr>
          <w:rFonts w:ascii="Rockwell Light" w:hAnsi="Rockwell Light"/>
        </w:rPr>
      </w:pPr>
    </w:p>
    <w:p w:rsidR="009D2D15" w:rsidRDefault="009D2D15">
      <w:pPr>
        <w:pStyle w:val="DefaultText"/>
        <w:tabs>
          <w:tab w:val="left" w:pos="540"/>
        </w:tabs>
        <w:rPr>
          <w:rFonts w:ascii="Rockwell Light" w:hAnsi="Rockwell Light"/>
          <w:u w:val="single"/>
        </w:rPr>
      </w:pPr>
      <w:r>
        <w:rPr>
          <w:rFonts w:ascii="Rockwell Light" w:hAnsi="Rockwell Light"/>
          <w:u w:val="single"/>
        </w:rPr>
        <w:t xml:space="preserve">INFORMATION PURSUANT TO PARAGRAPH 9.22 OF THE </w:t>
      </w:r>
      <w:r w:rsidR="00242433">
        <w:rPr>
          <w:rFonts w:ascii="Rockwell Light" w:hAnsi="Rockwell Light"/>
          <w:u w:val="single"/>
        </w:rPr>
        <w:t xml:space="preserve">BURSA </w:t>
      </w:r>
      <w:r w:rsidR="00A34CAF">
        <w:rPr>
          <w:rFonts w:ascii="Rockwell Light" w:hAnsi="Rockwell Light"/>
          <w:u w:val="single"/>
        </w:rPr>
        <w:t>SECURITIES</w:t>
      </w:r>
      <w:r w:rsidR="00242433">
        <w:rPr>
          <w:rFonts w:ascii="Rockwell Light" w:hAnsi="Rockwell Light"/>
          <w:u w:val="single"/>
        </w:rPr>
        <w:t xml:space="preserve"> </w:t>
      </w:r>
      <w:r>
        <w:rPr>
          <w:rFonts w:ascii="Rockwell Light" w:hAnsi="Rockwell Light"/>
          <w:u w:val="single"/>
        </w:rPr>
        <w:t>LISTING</w:t>
      </w:r>
      <w:r w:rsidR="00242433" w:rsidRPr="00242433">
        <w:rPr>
          <w:rFonts w:ascii="Rockwell Light" w:hAnsi="Rockwell Light"/>
        </w:rPr>
        <w:t xml:space="preserve"> </w:t>
      </w:r>
      <w:r>
        <w:rPr>
          <w:rFonts w:ascii="Rockwell Light" w:hAnsi="Rockwell Light"/>
          <w:u w:val="single"/>
        </w:rPr>
        <w:t>REQUIREMENTS</w:t>
      </w:r>
    </w:p>
    <w:p w:rsidR="009D2D15" w:rsidRDefault="009D2D15" w:rsidP="008436F0">
      <w:pPr>
        <w:pStyle w:val="DefaultText"/>
        <w:tabs>
          <w:tab w:val="left" w:pos="540"/>
        </w:tabs>
        <w:spacing w:line="360" w:lineRule="auto"/>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B1.</w:t>
      </w:r>
      <w:r>
        <w:rPr>
          <w:rFonts w:ascii="Rockwell Light" w:hAnsi="Rockwell Light"/>
        </w:rPr>
        <w:tab/>
        <w:t>REVIEW OF PERFORMANCE</w:t>
      </w:r>
    </w:p>
    <w:p w:rsidR="009D2D15" w:rsidRDefault="009D2D15">
      <w:pPr>
        <w:pStyle w:val="DefaultText"/>
        <w:tabs>
          <w:tab w:val="left" w:pos="540"/>
        </w:tabs>
        <w:rPr>
          <w:rFonts w:ascii="Rockwell Light" w:hAnsi="Rockwell Light"/>
        </w:rPr>
      </w:pPr>
    </w:p>
    <w:p w:rsidR="00EF0B68" w:rsidRPr="005F5230" w:rsidRDefault="009D2D15" w:rsidP="005F5230">
      <w:pPr>
        <w:pStyle w:val="DefaultText"/>
        <w:tabs>
          <w:tab w:val="left" w:pos="540"/>
        </w:tabs>
        <w:ind w:left="540"/>
        <w:rPr>
          <w:rFonts w:ascii="Rockwell Light" w:hAnsi="Rockwell Light"/>
          <w:color w:val="000000"/>
        </w:rPr>
      </w:pPr>
      <w:r w:rsidRPr="00405D9C">
        <w:rPr>
          <w:rFonts w:ascii="Rockwell Light" w:hAnsi="Rockwell Light"/>
        </w:rPr>
        <w:t xml:space="preserve">For the quarter ended </w:t>
      </w:r>
      <w:r w:rsidR="006147D3">
        <w:rPr>
          <w:rFonts w:ascii="Rockwell Light" w:hAnsi="Rockwell Light"/>
        </w:rPr>
        <w:t>D</w:t>
      </w:r>
      <w:r w:rsidR="006D0B4B">
        <w:rPr>
          <w:rFonts w:ascii="Rockwell Light" w:hAnsi="Rockwell Light"/>
        </w:rPr>
        <w:t>e</w:t>
      </w:r>
      <w:r w:rsidR="006147D3">
        <w:rPr>
          <w:rFonts w:ascii="Rockwell Light" w:hAnsi="Rockwell Light"/>
        </w:rPr>
        <w:t>c</w:t>
      </w:r>
      <w:r w:rsidR="006D0B4B">
        <w:rPr>
          <w:rFonts w:ascii="Rockwell Light" w:hAnsi="Rockwell Light"/>
        </w:rPr>
        <w:t>ember</w:t>
      </w:r>
      <w:r w:rsidR="003D6D5A">
        <w:rPr>
          <w:rFonts w:ascii="Rockwell Light" w:hAnsi="Rockwell Light"/>
        </w:rPr>
        <w:t xml:space="preserve"> 3</w:t>
      </w:r>
      <w:r w:rsidR="006147D3">
        <w:rPr>
          <w:rFonts w:ascii="Rockwell Light" w:hAnsi="Rockwell Light"/>
        </w:rPr>
        <w:t>1</w:t>
      </w:r>
      <w:r w:rsidR="003D6D5A">
        <w:rPr>
          <w:rFonts w:ascii="Rockwell Light" w:hAnsi="Rockwell Light"/>
        </w:rPr>
        <w:t xml:space="preserve">, </w:t>
      </w:r>
      <w:r w:rsidRPr="00405D9C">
        <w:rPr>
          <w:rFonts w:ascii="Rockwell Light" w:hAnsi="Rockwell Light"/>
        </w:rPr>
        <w:t>200</w:t>
      </w:r>
      <w:r w:rsidR="007A0CA2">
        <w:rPr>
          <w:rFonts w:ascii="Rockwell Light" w:hAnsi="Rockwell Light"/>
        </w:rPr>
        <w:t>8</w:t>
      </w:r>
      <w:r w:rsidR="006147D3">
        <w:rPr>
          <w:rFonts w:ascii="Rockwell Light" w:hAnsi="Rockwell Light"/>
        </w:rPr>
        <w:t xml:space="preserve">, </w:t>
      </w:r>
      <w:r w:rsidR="00FA5825" w:rsidRPr="00405D9C">
        <w:rPr>
          <w:rFonts w:ascii="Rockwell Light" w:hAnsi="Rockwell Light"/>
        </w:rPr>
        <w:t>the Trust</w:t>
      </w:r>
      <w:r w:rsidRPr="00405D9C">
        <w:rPr>
          <w:rFonts w:ascii="Rockwell Light" w:hAnsi="Rockwell Light"/>
        </w:rPr>
        <w:t xml:space="preserve"> recorded total revenue of RM</w:t>
      </w:r>
      <w:r w:rsidR="006147D3">
        <w:rPr>
          <w:rFonts w:ascii="Rockwell Light" w:hAnsi="Rockwell Light"/>
        </w:rPr>
        <w:t>5</w:t>
      </w:r>
      <w:r w:rsidR="0022663E" w:rsidRPr="00405D9C">
        <w:rPr>
          <w:rFonts w:ascii="Rockwell Light" w:hAnsi="Rockwell Light"/>
        </w:rPr>
        <w:t>.</w:t>
      </w:r>
      <w:r w:rsidR="006147D3">
        <w:rPr>
          <w:rFonts w:ascii="Rockwell Light" w:hAnsi="Rockwell Light"/>
        </w:rPr>
        <w:t>322</w:t>
      </w:r>
      <w:r w:rsidRPr="00405D9C">
        <w:rPr>
          <w:rFonts w:ascii="Rockwell Light" w:hAnsi="Rockwell Light"/>
        </w:rPr>
        <w:t xml:space="preserve"> million, representin</w:t>
      </w:r>
      <w:r w:rsidR="00EE31EA" w:rsidRPr="00405D9C">
        <w:rPr>
          <w:rFonts w:ascii="Rockwell Light" w:hAnsi="Rockwell Light"/>
        </w:rPr>
        <w:t>g a</w:t>
      </w:r>
      <w:r w:rsidRPr="00405D9C">
        <w:rPr>
          <w:rFonts w:ascii="Rockwell Light" w:hAnsi="Rockwell Light"/>
        </w:rPr>
        <w:t xml:space="preserve"> </w:t>
      </w:r>
      <w:r w:rsidR="006147D3">
        <w:rPr>
          <w:rFonts w:ascii="Rockwell Light" w:hAnsi="Rockwell Light"/>
        </w:rPr>
        <w:t>de</w:t>
      </w:r>
      <w:r w:rsidRPr="00405D9C">
        <w:rPr>
          <w:rFonts w:ascii="Rockwell Light" w:hAnsi="Rockwell Light"/>
        </w:rPr>
        <w:t xml:space="preserve">crease of </w:t>
      </w:r>
      <w:r w:rsidRPr="005F5230">
        <w:rPr>
          <w:rFonts w:ascii="Rockwell Light" w:hAnsi="Rockwell Light"/>
          <w:color w:val="000000"/>
        </w:rPr>
        <w:t>RM</w:t>
      </w:r>
      <w:r w:rsidR="006147D3">
        <w:rPr>
          <w:rFonts w:ascii="Rockwell Light" w:hAnsi="Rockwell Light"/>
          <w:color w:val="000000"/>
        </w:rPr>
        <w:t>10</w:t>
      </w:r>
      <w:r w:rsidR="004260A4" w:rsidRPr="005F5230">
        <w:rPr>
          <w:rFonts w:ascii="Rockwell Light" w:hAnsi="Rockwell Light"/>
          <w:color w:val="000000"/>
        </w:rPr>
        <w:t>.</w:t>
      </w:r>
      <w:r w:rsidR="006147D3">
        <w:rPr>
          <w:rFonts w:ascii="Rockwell Light" w:hAnsi="Rockwell Light"/>
          <w:color w:val="000000"/>
        </w:rPr>
        <w:t>592</w:t>
      </w:r>
      <w:r w:rsidR="002A655D" w:rsidRPr="005F5230">
        <w:rPr>
          <w:rFonts w:ascii="Rockwell Light" w:hAnsi="Rockwell Light"/>
          <w:color w:val="000000"/>
        </w:rPr>
        <w:t xml:space="preserve"> </w:t>
      </w:r>
      <w:r w:rsidRPr="005F5230">
        <w:rPr>
          <w:rFonts w:ascii="Rockwell Light" w:hAnsi="Rockwell Light"/>
          <w:color w:val="000000"/>
        </w:rPr>
        <w:t xml:space="preserve">million or </w:t>
      </w:r>
      <w:r w:rsidR="006147D3">
        <w:rPr>
          <w:rFonts w:ascii="Rockwell Light" w:hAnsi="Rockwell Light"/>
          <w:color w:val="000000"/>
        </w:rPr>
        <w:t>66</w:t>
      </w:r>
      <w:r w:rsidR="007A0CA2" w:rsidRPr="005F5230">
        <w:rPr>
          <w:rFonts w:ascii="Rockwell Light" w:hAnsi="Rockwell Light"/>
          <w:color w:val="000000"/>
        </w:rPr>
        <w:t>.</w:t>
      </w:r>
      <w:r w:rsidR="006147D3">
        <w:rPr>
          <w:rFonts w:ascii="Rockwell Light" w:hAnsi="Rockwell Light"/>
          <w:color w:val="000000"/>
        </w:rPr>
        <w:t>56</w:t>
      </w:r>
      <w:r w:rsidRPr="005F5230">
        <w:rPr>
          <w:rFonts w:ascii="Rockwell Light" w:hAnsi="Rockwell Light"/>
          <w:color w:val="000000"/>
        </w:rPr>
        <w:t>% from RM</w:t>
      </w:r>
      <w:r w:rsidR="006147D3">
        <w:rPr>
          <w:rFonts w:ascii="Rockwell Light" w:hAnsi="Rockwell Light"/>
          <w:color w:val="000000"/>
        </w:rPr>
        <w:t>15</w:t>
      </w:r>
      <w:r w:rsidR="004D6E20" w:rsidRPr="005F5230">
        <w:rPr>
          <w:rFonts w:ascii="Rockwell Light" w:hAnsi="Rockwell Light"/>
          <w:color w:val="000000"/>
        </w:rPr>
        <w:t>.</w:t>
      </w:r>
      <w:r w:rsidR="006147D3">
        <w:rPr>
          <w:rFonts w:ascii="Rockwell Light" w:hAnsi="Rockwell Light"/>
          <w:color w:val="000000"/>
        </w:rPr>
        <w:t>914</w:t>
      </w:r>
      <w:r w:rsidRPr="005F5230">
        <w:rPr>
          <w:rFonts w:ascii="Rockwell Light" w:hAnsi="Rockwell Light"/>
          <w:color w:val="000000"/>
        </w:rPr>
        <w:t xml:space="preserve"> million achieved in the corresponding </w:t>
      </w:r>
      <w:r w:rsidR="005D0C09" w:rsidRPr="005F5230">
        <w:rPr>
          <w:rFonts w:ascii="Rockwell Light" w:hAnsi="Rockwell Light"/>
          <w:color w:val="000000"/>
        </w:rPr>
        <w:t>quarter</w:t>
      </w:r>
      <w:r w:rsidRPr="005F5230">
        <w:rPr>
          <w:rFonts w:ascii="Rockwell Light" w:hAnsi="Rockwell Light"/>
          <w:color w:val="000000"/>
        </w:rPr>
        <w:t xml:space="preserve"> in 200</w:t>
      </w:r>
      <w:r w:rsidR="007A0CA2" w:rsidRPr="005F5230">
        <w:rPr>
          <w:rFonts w:ascii="Rockwell Light" w:hAnsi="Rockwell Light"/>
          <w:color w:val="000000"/>
        </w:rPr>
        <w:t>7</w:t>
      </w:r>
      <w:r w:rsidR="00CA6279" w:rsidRPr="005F5230">
        <w:rPr>
          <w:rFonts w:ascii="Rockwell Light" w:hAnsi="Rockwell Light"/>
          <w:color w:val="000000"/>
        </w:rPr>
        <w:t>.</w:t>
      </w:r>
      <w:r w:rsidR="00A74F30" w:rsidRPr="005F5230">
        <w:rPr>
          <w:rFonts w:ascii="Rockwell Light" w:hAnsi="Rockwell Light"/>
          <w:color w:val="000000"/>
        </w:rPr>
        <w:t xml:space="preserve"> </w:t>
      </w:r>
      <w:r w:rsidR="0022663E" w:rsidRPr="005F5230">
        <w:rPr>
          <w:rFonts w:ascii="Rockwell Light" w:hAnsi="Rockwell Light"/>
          <w:color w:val="000000"/>
        </w:rPr>
        <w:t xml:space="preserve">The </w:t>
      </w:r>
      <w:r w:rsidR="006147D3">
        <w:rPr>
          <w:rFonts w:ascii="Rockwell Light" w:hAnsi="Rockwell Light"/>
          <w:color w:val="000000"/>
        </w:rPr>
        <w:t>de</w:t>
      </w:r>
      <w:r w:rsidRPr="005F5230">
        <w:rPr>
          <w:rFonts w:ascii="Rockwell Light" w:hAnsi="Rockwell Light"/>
          <w:color w:val="000000"/>
        </w:rPr>
        <w:t xml:space="preserve">crease was </w:t>
      </w:r>
      <w:r w:rsidR="00846897" w:rsidRPr="005F5230">
        <w:rPr>
          <w:rFonts w:ascii="Rockwell Light" w:hAnsi="Rockwell Light"/>
          <w:color w:val="000000"/>
        </w:rPr>
        <w:t xml:space="preserve">mainly </w:t>
      </w:r>
      <w:r w:rsidR="00405D9C" w:rsidRPr="005F5230">
        <w:rPr>
          <w:rFonts w:ascii="Rockwell Light" w:hAnsi="Rockwell Light"/>
          <w:color w:val="000000"/>
        </w:rPr>
        <w:t xml:space="preserve">attributed </w:t>
      </w:r>
      <w:r w:rsidR="002556F6" w:rsidRPr="005F5230">
        <w:rPr>
          <w:rFonts w:ascii="Rockwell Light" w:hAnsi="Rockwell Light"/>
          <w:color w:val="000000"/>
        </w:rPr>
        <w:t>to</w:t>
      </w:r>
      <w:r w:rsidR="009279E2" w:rsidRPr="005F5230">
        <w:rPr>
          <w:rFonts w:ascii="Rockwell Light" w:hAnsi="Rockwell Light"/>
          <w:color w:val="000000"/>
        </w:rPr>
        <w:t xml:space="preserve"> </w:t>
      </w:r>
      <w:r w:rsidR="00862DAB" w:rsidRPr="005F5230">
        <w:rPr>
          <w:rFonts w:ascii="Rockwell Light" w:hAnsi="Rockwell Light"/>
          <w:color w:val="000000"/>
        </w:rPr>
        <w:t xml:space="preserve">the </w:t>
      </w:r>
      <w:r w:rsidR="006147D3">
        <w:rPr>
          <w:rFonts w:ascii="Rockwell Light" w:hAnsi="Rockwell Light"/>
          <w:color w:val="000000"/>
        </w:rPr>
        <w:t xml:space="preserve">lower unrealised gain </w:t>
      </w:r>
      <w:r w:rsidR="003F46FA">
        <w:rPr>
          <w:rFonts w:ascii="Rockwell Light" w:hAnsi="Rockwell Light"/>
          <w:color w:val="000000"/>
        </w:rPr>
        <w:t xml:space="preserve">on </w:t>
      </w:r>
      <w:r w:rsidR="006147D3">
        <w:rPr>
          <w:rFonts w:ascii="Rockwell Light" w:hAnsi="Rockwell Light"/>
          <w:color w:val="000000"/>
        </w:rPr>
        <w:t>valuation of real estates.</w:t>
      </w:r>
    </w:p>
    <w:p w:rsidR="009D2D15" w:rsidRPr="005F5230" w:rsidRDefault="009D2D15">
      <w:pPr>
        <w:pStyle w:val="DefaultText"/>
        <w:rPr>
          <w:rFonts w:ascii="Rockwell Light" w:hAnsi="Rockwell Light"/>
          <w:color w:val="000000"/>
        </w:rPr>
      </w:pPr>
    </w:p>
    <w:p w:rsidR="001C2A7F" w:rsidRPr="005F5230" w:rsidRDefault="00EB413D" w:rsidP="005F5230">
      <w:pPr>
        <w:pStyle w:val="DefaultText"/>
        <w:tabs>
          <w:tab w:val="left" w:pos="540"/>
        </w:tabs>
        <w:ind w:left="540"/>
        <w:rPr>
          <w:rFonts w:ascii="Rockwell Light" w:hAnsi="Rockwell Light"/>
          <w:color w:val="000000"/>
        </w:rPr>
      </w:pPr>
      <w:r w:rsidRPr="005F5230">
        <w:rPr>
          <w:rFonts w:ascii="Rockwell Light" w:hAnsi="Rockwell Light"/>
          <w:color w:val="000000"/>
        </w:rPr>
        <w:t>Total expenditure for the quarter under review was RM1.</w:t>
      </w:r>
      <w:r w:rsidR="006147D3">
        <w:rPr>
          <w:rFonts w:ascii="Rockwell Light" w:hAnsi="Rockwell Light"/>
          <w:color w:val="000000"/>
        </w:rPr>
        <w:t>795</w:t>
      </w:r>
      <w:r w:rsidRPr="005F5230">
        <w:rPr>
          <w:rFonts w:ascii="Rockwell Light" w:hAnsi="Rockwell Light"/>
          <w:color w:val="000000"/>
        </w:rPr>
        <w:t xml:space="preserve"> million, representing a</w:t>
      </w:r>
      <w:r w:rsidR="006D0B4B">
        <w:rPr>
          <w:rFonts w:ascii="Rockwell Light" w:hAnsi="Rockwell Light"/>
          <w:color w:val="000000"/>
        </w:rPr>
        <w:t>n in</w:t>
      </w:r>
      <w:r w:rsidRPr="005F5230">
        <w:rPr>
          <w:rFonts w:ascii="Rockwell Light" w:hAnsi="Rockwell Light"/>
          <w:color w:val="000000"/>
        </w:rPr>
        <w:t>crease of RM0.</w:t>
      </w:r>
      <w:r w:rsidR="006147D3">
        <w:rPr>
          <w:rFonts w:ascii="Rockwell Light" w:hAnsi="Rockwell Light"/>
          <w:color w:val="000000"/>
        </w:rPr>
        <w:t>227</w:t>
      </w:r>
      <w:r w:rsidRPr="005F5230">
        <w:rPr>
          <w:rFonts w:ascii="Rockwell Light" w:hAnsi="Rockwell Light"/>
          <w:color w:val="000000"/>
        </w:rPr>
        <w:t xml:space="preserve"> million or </w:t>
      </w:r>
      <w:r w:rsidR="005F5230" w:rsidRPr="005F5230">
        <w:rPr>
          <w:rFonts w:ascii="Rockwell Light" w:hAnsi="Rockwell Light"/>
          <w:color w:val="000000"/>
        </w:rPr>
        <w:t>1</w:t>
      </w:r>
      <w:r w:rsidR="006147D3">
        <w:rPr>
          <w:rFonts w:ascii="Rockwell Light" w:hAnsi="Rockwell Light"/>
          <w:color w:val="000000"/>
        </w:rPr>
        <w:t>4</w:t>
      </w:r>
      <w:r w:rsidR="005F5230" w:rsidRPr="005F5230">
        <w:rPr>
          <w:rFonts w:ascii="Rockwell Light" w:hAnsi="Rockwell Light"/>
          <w:color w:val="000000"/>
        </w:rPr>
        <w:t>.</w:t>
      </w:r>
      <w:r w:rsidR="006147D3">
        <w:rPr>
          <w:rFonts w:ascii="Rockwell Light" w:hAnsi="Rockwell Light"/>
          <w:color w:val="000000"/>
        </w:rPr>
        <w:t>4</w:t>
      </w:r>
      <w:r w:rsidR="006D0B4B">
        <w:rPr>
          <w:rFonts w:ascii="Rockwell Light" w:hAnsi="Rockwell Light"/>
          <w:color w:val="000000"/>
        </w:rPr>
        <w:t>8</w:t>
      </w:r>
      <w:r w:rsidRPr="005F5230">
        <w:rPr>
          <w:rFonts w:ascii="Rockwell Light" w:hAnsi="Rockwell Light"/>
          <w:color w:val="000000"/>
        </w:rPr>
        <w:t>% from RM1.</w:t>
      </w:r>
      <w:r w:rsidR="006147D3">
        <w:rPr>
          <w:rFonts w:ascii="Rockwell Light" w:hAnsi="Rockwell Light"/>
          <w:color w:val="000000"/>
        </w:rPr>
        <w:t>568</w:t>
      </w:r>
      <w:r w:rsidRPr="005F5230">
        <w:rPr>
          <w:rFonts w:ascii="Rockwell Light" w:hAnsi="Rockwell Light"/>
          <w:color w:val="000000"/>
        </w:rPr>
        <w:t xml:space="preserve"> million recorded in the corresponding period.  </w:t>
      </w:r>
      <w:r w:rsidR="00E50AD1" w:rsidRPr="005F5230">
        <w:rPr>
          <w:rFonts w:ascii="Rockwell Light" w:hAnsi="Rockwell Light"/>
          <w:color w:val="000000"/>
        </w:rPr>
        <w:t xml:space="preserve">The </w:t>
      </w:r>
      <w:r w:rsidR="006D0B4B">
        <w:rPr>
          <w:rFonts w:ascii="Rockwell Light" w:hAnsi="Rockwell Light"/>
          <w:color w:val="000000"/>
        </w:rPr>
        <w:t>in</w:t>
      </w:r>
      <w:r w:rsidR="00E50AD1" w:rsidRPr="005F5230">
        <w:rPr>
          <w:rFonts w:ascii="Rockwell Light" w:hAnsi="Rockwell Light"/>
          <w:color w:val="000000"/>
        </w:rPr>
        <w:t xml:space="preserve">crease </w:t>
      </w:r>
      <w:r w:rsidR="00913CD1" w:rsidRPr="005F5230">
        <w:rPr>
          <w:rFonts w:ascii="Rockwell Light" w:hAnsi="Rockwell Light"/>
          <w:color w:val="000000"/>
        </w:rPr>
        <w:t xml:space="preserve">was mainly </w:t>
      </w:r>
      <w:r w:rsidR="001C2A7F" w:rsidRPr="005F5230">
        <w:rPr>
          <w:rFonts w:ascii="Rockwell Light" w:hAnsi="Rockwell Light"/>
          <w:color w:val="000000"/>
        </w:rPr>
        <w:t>attribut</w:t>
      </w:r>
      <w:r w:rsidR="00913CD1" w:rsidRPr="005F5230">
        <w:rPr>
          <w:rFonts w:ascii="Rockwell Light" w:hAnsi="Rockwell Light"/>
          <w:color w:val="000000"/>
        </w:rPr>
        <w:t>e</w:t>
      </w:r>
      <w:r w:rsidR="00F30F6A" w:rsidRPr="005F5230">
        <w:rPr>
          <w:rFonts w:ascii="Rockwell Light" w:hAnsi="Rockwell Light"/>
          <w:color w:val="000000"/>
        </w:rPr>
        <w:t>d</w:t>
      </w:r>
      <w:r w:rsidR="00913CD1" w:rsidRPr="005F5230">
        <w:rPr>
          <w:rFonts w:ascii="Rockwell Light" w:hAnsi="Rockwell Light"/>
          <w:color w:val="000000"/>
        </w:rPr>
        <w:t xml:space="preserve"> </w:t>
      </w:r>
      <w:r w:rsidR="001C2A7F" w:rsidRPr="005F5230">
        <w:rPr>
          <w:rFonts w:ascii="Rockwell Light" w:hAnsi="Rockwell Light"/>
          <w:color w:val="000000"/>
        </w:rPr>
        <w:t xml:space="preserve">to the </w:t>
      </w:r>
      <w:r w:rsidR="006D0B4B">
        <w:rPr>
          <w:rFonts w:ascii="Rockwell Light" w:hAnsi="Rockwell Light"/>
          <w:color w:val="000000"/>
        </w:rPr>
        <w:t>in</w:t>
      </w:r>
      <w:r w:rsidR="007A0CA2" w:rsidRPr="005F5230">
        <w:rPr>
          <w:rFonts w:ascii="Rockwell Light" w:hAnsi="Rockwell Light"/>
          <w:color w:val="000000"/>
        </w:rPr>
        <w:t>c</w:t>
      </w:r>
      <w:r w:rsidR="004A6B68" w:rsidRPr="005F5230">
        <w:rPr>
          <w:rFonts w:ascii="Rockwell Light" w:hAnsi="Rockwell Light"/>
          <w:color w:val="000000"/>
        </w:rPr>
        <w:t>re</w:t>
      </w:r>
      <w:r w:rsidR="00604764" w:rsidRPr="005F5230">
        <w:rPr>
          <w:rFonts w:ascii="Rockwell Light" w:hAnsi="Rockwell Light"/>
          <w:color w:val="000000"/>
        </w:rPr>
        <w:t>ase in property</w:t>
      </w:r>
      <w:r w:rsidR="000A2715" w:rsidRPr="005F5230">
        <w:rPr>
          <w:rFonts w:ascii="Rockwell Light" w:hAnsi="Rockwell Light"/>
          <w:color w:val="000000"/>
        </w:rPr>
        <w:t xml:space="preserve"> operating</w:t>
      </w:r>
      <w:r w:rsidR="00604764" w:rsidRPr="005F5230">
        <w:rPr>
          <w:rFonts w:ascii="Rockwell Light" w:hAnsi="Rockwell Light"/>
          <w:color w:val="000000"/>
        </w:rPr>
        <w:t xml:space="preserve"> expenditure o</w:t>
      </w:r>
      <w:r w:rsidR="001C2A7F" w:rsidRPr="005F5230">
        <w:rPr>
          <w:rFonts w:ascii="Rockwell Light" w:hAnsi="Rockwell Light"/>
          <w:color w:val="000000"/>
        </w:rPr>
        <w:t>f RM0.</w:t>
      </w:r>
      <w:r w:rsidR="006147D3">
        <w:rPr>
          <w:rFonts w:ascii="Rockwell Light" w:hAnsi="Rockwell Light"/>
          <w:color w:val="000000"/>
        </w:rPr>
        <w:t>133</w:t>
      </w:r>
      <w:r w:rsidR="001C2A7F" w:rsidRPr="005F5230">
        <w:rPr>
          <w:rFonts w:ascii="Rockwell Light" w:hAnsi="Rockwell Light"/>
          <w:color w:val="000000"/>
        </w:rPr>
        <w:t xml:space="preserve"> million from RM</w:t>
      </w:r>
      <w:r w:rsidR="006D0B4B">
        <w:rPr>
          <w:rFonts w:ascii="Rockwell Light" w:hAnsi="Rockwell Light"/>
          <w:color w:val="000000"/>
        </w:rPr>
        <w:t>0</w:t>
      </w:r>
      <w:r w:rsidR="00E94672" w:rsidRPr="005F5230">
        <w:rPr>
          <w:rFonts w:ascii="Rockwell Light" w:hAnsi="Rockwell Light"/>
          <w:color w:val="000000"/>
        </w:rPr>
        <w:t>.</w:t>
      </w:r>
      <w:r w:rsidR="006D0B4B">
        <w:rPr>
          <w:rFonts w:ascii="Rockwell Light" w:hAnsi="Rockwell Light"/>
          <w:color w:val="000000"/>
        </w:rPr>
        <w:t>9</w:t>
      </w:r>
      <w:r w:rsidR="006147D3">
        <w:rPr>
          <w:rFonts w:ascii="Rockwell Light" w:hAnsi="Rockwell Light"/>
          <w:color w:val="000000"/>
        </w:rPr>
        <w:t>33</w:t>
      </w:r>
      <w:r w:rsidR="001C2A7F" w:rsidRPr="005F5230">
        <w:rPr>
          <w:rFonts w:ascii="Rockwell Light" w:hAnsi="Rockwell Light"/>
          <w:color w:val="000000"/>
        </w:rPr>
        <w:t xml:space="preserve"> million recorded in the corresponding period in 200</w:t>
      </w:r>
      <w:r w:rsidR="007A0CA2" w:rsidRPr="005F5230">
        <w:rPr>
          <w:rFonts w:ascii="Rockwell Light" w:hAnsi="Rockwell Light"/>
          <w:color w:val="000000"/>
        </w:rPr>
        <w:t>7</w:t>
      </w:r>
      <w:r w:rsidR="001C2A7F" w:rsidRPr="005F5230">
        <w:rPr>
          <w:rFonts w:ascii="Rockwell Light" w:hAnsi="Rockwell Light"/>
          <w:color w:val="000000"/>
        </w:rPr>
        <w:t xml:space="preserve"> to RM</w:t>
      </w:r>
      <w:r w:rsidR="006D0B4B">
        <w:rPr>
          <w:rFonts w:ascii="Rockwell Light" w:hAnsi="Rockwell Light"/>
          <w:color w:val="000000"/>
        </w:rPr>
        <w:t>1</w:t>
      </w:r>
      <w:r w:rsidR="004D6E20" w:rsidRPr="005F5230">
        <w:rPr>
          <w:rFonts w:ascii="Rockwell Light" w:hAnsi="Rockwell Light"/>
          <w:color w:val="000000"/>
        </w:rPr>
        <w:t>.</w:t>
      </w:r>
      <w:r w:rsidR="006D0B4B">
        <w:rPr>
          <w:rFonts w:ascii="Rockwell Light" w:hAnsi="Rockwell Light"/>
          <w:color w:val="000000"/>
        </w:rPr>
        <w:t>06</w:t>
      </w:r>
      <w:r w:rsidR="006147D3">
        <w:rPr>
          <w:rFonts w:ascii="Rockwell Light" w:hAnsi="Rockwell Light"/>
          <w:color w:val="000000"/>
        </w:rPr>
        <w:t>6</w:t>
      </w:r>
      <w:r w:rsidR="001C2A7F" w:rsidRPr="005F5230">
        <w:rPr>
          <w:rFonts w:ascii="Rockwell Light" w:hAnsi="Rockwell Light"/>
          <w:color w:val="000000"/>
        </w:rPr>
        <w:t xml:space="preserve"> million</w:t>
      </w:r>
      <w:r w:rsidR="000523A2" w:rsidRPr="005F5230">
        <w:rPr>
          <w:rFonts w:ascii="Rockwell Light" w:hAnsi="Rockwell Light"/>
          <w:color w:val="000000"/>
        </w:rPr>
        <w:t>.</w:t>
      </w:r>
      <w:r w:rsidR="001C2A7F" w:rsidRPr="005F5230">
        <w:rPr>
          <w:rFonts w:ascii="Rockwell Light" w:hAnsi="Rockwell Light"/>
          <w:color w:val="000000"/>
        </w:rPr>
        <w:t xml:space="preserve"> </w:t>
      </w:r>
    </w:p>
    <w:p w:rsidR="001C2A7F" w:rsidRPr="005F5230" w:rsidRDefault="001C2A7F" w:rsidP="001C2A7F">
      <w:pPr>
        <w:pStyle w:val="DefaultText"/>
        <w:tabs>
          <w:tab w:val="left" w:pos="540"/>
        </w:tabs>
        <w:ind w:left="540"/>
        <w:rPr>
          <w:rFonts w:ascii="Rockwell Light" w:hAnsi="Rockwell Light"/>
          <w:color w:val="000000"/>
        </w:rPr>
      </w:pPr>
      <w:r w:rsidRPr="005F5230">
        <w:rPr>
          <w:rFonts w:ascii="Rockwell Light" w:hAnsi="Rockwell Light"/>
          <w:color w:val="000000"/>
        </w:rPr>
        <w:t xml:space="preserve"> </w:t>
      </w:r>
    </w:p>
    <w:p w:rsidR="007F5F22" w:rsidRDefault="001C2A7F" w:rsidP="00EE3E7B">
      <w:pPr>
        <w:pStyle w:val="DefaultText"/>
        <w:tabs>
          <w:tab w:val="left" w:pos="540"/>
        </w:tabs>
        <w:ind w:left="540"/>
        <w:rPr>
          <w:rFonts w:ascii="Rockwell Light" w:hAnsi="Rockwell Light"/>
        </w:rPr>
      </w:pPr>
      <w:r w:rsidRPr="005F5230">
        <w:rPr>
          <w:rFonts w:ascii="Rockwell Light" w:hAnsi="Rockwell Light"/>
          <w:color w:val="000000"/>
        </w:rPr>
        <w:t xml:space="preserve">For the quarter under review, the income before taxation recorded a </w:t>
      </w:r>
      <w:r w:rsidR="00520573">
        <w:rPr>
          <w:rFonts w:ascii="Rockwell Light" w:hAnsi="Rockwell Light"/>
          <w:color w:val="000000"/>
        </w:rPr>
        <w:t>de</w:t>
      </w:r>
      <w:r w:rsidR="00EE3E7B" w:rsidRPr="005F5230">
        <w:rPr>
          <w:rFonts w:ascii="Rockwell Light" w:hAnsi="Rockwell Light"/>
          <w:color w:val="000000"/>
        </w:rPr>
        <w:t>cr</w:t>
      </w:r>
      <w:r w:rsidRPr="005F5230">
        <w:rPr>
          <w:rFonts w:ascii="Rockwell Light" w:hAnsi="Rockwell Light"/>
          <w:color w:val="000000"/>
        </w:rPr>
        <w:t>ease of RM</w:t>
      </w:r>
      <w:r w:rsidR="00520573">
        <w:rPr>
          <w:rFonts w:ascii="Rockwell Light" w:hAnsi="Rockwell Light"/>
          <w:color w:val="000000"/>
        </w:rPr>
        <w:t>10</w:t>
      </w:r>
      <w:r w:rsidR="00D14D51" w:rsidRPr="005F5230">
        <w:rPr>
          <w:rFonts w:ascii="Rockwell Light" w:hAnsi="Rockwell Light"/>
          <w:color w:val="000000"/>
        </w:rPr>
        <w:t>.</w:t>
      </w:r>
      <w:r w:rsidR="00520573">
        <w:rPr>
          <w:rFonts w:ascii="Rockwell Light" w:hAnsi="Rockwell Light"/>
          <w:color w:val="000000"/>
        </w:rPr>
        <w:t>819</w:t>
      </w:r>
      <w:r w:rsidRPr="005F5230">
        <w:rPr>
          <w:rFonts w:ascii="Rockwell Light" w:hAnsi="Rockwell Light"/>
          <w:color w:val="000000"/>
        </w:rPr>
        <w:t xml:space="preserve"> million or </w:t>
      </w:r>
      <w:r w:rsidR="00520573">
        <w:rPr>
          <w:rFonts w:ascii="Rockwell Light" w:hAnsi="Rockwell Light"/>
          <w:color w:val="000000"/>
        </w:rPr>
        <w:t>75.41</w:t>
      </w:r>
      <w:r w:rsidRPr="005F5230">
        <w:rPr>
          <w:rFonts w:ascii="Rockwell Light" w:hAnsi="Rockwell Light"/>
          <w:color w:val="000000"/>
        </w:rPr>
        <w:t>% from</w:t>
      </w:r>
      <w:r w:rsidRPr="0055253C">
        <w:rPr>
          <w:rFonts w:ascii="Rockwell Light" w:hAnsi="Rockwell Light"/>
        </w:rPr>
        <w:t xml:space="preserve"> RM</w:t>
      </w:r>
      <w:r w:rsidR="00960FAB">
        <w:rPr>
          <w:rFonts w:ascii="Rockwell Light" w:hAnsi="Rockwell Light"/>
        </w:rPr>
        <w:t>1</w:t>
      </w:r>
      <w:r w:rsidR="00520573">
        <w:rPr>
          <w:rFonts w:ascii="Rockwell Light" w:hAnsi="Rockwell Light"/>
        </w:rPr>
        <w:t>4</w:t>
      </w:r>
      <w:r w:rsidRPr="0055253C">
        <w:rPr>
          <w:rFonts w:ascii="Rockwell Light" w:hAnsi="Rockwell Light"/>
        </w:rPr>
        <w:t>.</w:t>
      </w:r>
      <w:r w:rsidR="00520573">
        <w:rPr>
          <w:rFonts w:ascii="Rockwell Light" w:hAnsi="Rockwell Light"/>
        </w:rPr>
        <w:t>346</w:t>
      </w:r>
      <w:r w:rsidRPr="0055253C">
        <w:rPr>
          <w:rFonts w:ascii="Rockwell Light" w:hAnsi="Rockwell Light"/>
        </w:rPr>
        <w:t xml:space="preserve"> million recorded in the corresponding period last year to RM</w:t>
      </w:r>
      <w:r w:rsidR="00520573">
        <w:rPr>
          <w:rFonts w:ascii="Rockwell Light" w:hAnsi="Rockwell Light"/>
        </w:rPr>
        <w:t>3</w:t>
      </w:r>
      <w:r w:rsidR="00D10A0F">
        <w:rPr>
          <w:rFonts w:ascii="Rockwell Light" w:hAnsi="Rockwell Light"/>
        </w:rPr>
        <w:t>.</w:t>
      </w:r>
      <w:r w:rsidR="00520573">
        <w:rPr>
          <w:rFonts w:ascii="Rockwell Light" w:hAnsi="Rockwell Light"/>
        </w:rPr>
        <w:t>527</w:t>
      </w:r>
      <w:r w:rsidRPr="0055253C">
        <w:rPr>
          <w:rFonts w:ascii="Rockwell Light" w:hAnsi="Rockwell Light"/>
        </w:rPr>
        <w:t xml:space="preserve"> million.</w:t>
      </w:r>
    </w:p>
    <w:p w:rsidR="00A02146" w:rsidRDefault="00A02146" w:rsidP="008B7C31">
      <w:pPr>
        <w:pStyle w:val="DefaultText"/>
        <w:tabs>
          <w:tab w:val="left" w:pos="851"/>
        </w:tabs>
        <w:rPr>
          <w:rFonts w:ascii="Rockwell Light" w:hAnsi="Rockwell Light"/>
        </w:rPr>
      </w:pPr>
    </w:p>
    <w:p w:rsidR="009D2D15" w:rsidRDefault="009D2D15" w:rsidP="008B7C31">
      <w:pPr>
        <w:pStyle w:val="DefaultText"/>
        <w:tabs>
          <w:tab w:val="left" w:pos="567"/>
          <w:tab w:val="left" w:pos="851"/>
        </w:tabs>
        <w:ind w:left="567" w:hanging="567"/>
        <w:rPr>
          <w:rFonts w:ascii="Rockwell Light" w:hAnsi="Rockwell Light"/>
        </w:rPr>
      </w:pPr>
      <w:r>
        <w:rPr>
          <w:rFonts w:ascii="Rockwell Light" w:hAnsi="Rockwell Light"/>
        </w:rPr>
        <w:t>B2.</w:t>
      </w:r>
      <w:r>
        <w:rPr>
          <w:rFonts w:ascii="Rockwell Light" w:hAnsi="Rockwell Light"/>
        </w:rPr>
        <w:tab/>
        <w:t>MATERIAL CHANGES IN INCOME BEFO</w:t>
      </w:r>
      <w:r w:rsidR="00924D1B">
        <w:rPr>
          <w:rFonts w:ascii="Rockwell Light" w:hAnsi="Rockwell Light"/>
        </w:rPr>
        <w:t xml:space="preserve">RE TAXATION FOR THE QUARTER AS </w:t>
      </w:r>
      <w:r>
        <w:rPr>
          <w:rFonts w:ascii="Rockwell Light" w:hAnsi="Rockwell Light"/>
        </w:rPr>
        <w:t>COMPARED WITH THE IMMEDIATE PRECEDING QUARTER</w:t>
      </w:r>
    </w:p>
    <w:p w:rsidR="008436F0" w:rsidRDefault="008436F0" w:rsidP="00924D1B">
      <w:pPr>
        <w:pStyle w:val="DefaultText"/>
        <w:tabs>
          <w:tab w:val="left" w:pos="360"/>
          <w:tab w:val="left" w:pos="540"/>
        </w:tabs>
        <w:rPr>
          <w:rFonts w:ascii="Rockwell Light" w:hAnsi="Rockwell Light"/>
        </w:rPr>
      </w:pPr>
    </w:p>
    <w:p w:rsidR="008B7C31" w:rsidRPr="005F5230" w:rsidRDefault="009D2D15" w:rsidP="0073448C">
      <w:pPr>
        <w:pStyle w:val="DefaultText"/>
        <w:tabs>
          <w:tab w:val="left" w:pos="0"/>
        </w:tabs>
        <w:ind w:left="540"/>
        <w:rPr>
          <w:rFonts w:ascii="Rockwell Light" w:hAnsi="Rockwell Light"/>
          <w:color w:val="000000"/>
        </w:rPr>
      </w:pPr>
      <w:r w:rsidRPr="000867C4">
        <w:rPr>
          <w:rFonts w:ascii="Rockwell Light" w:hAnsi="Rockwell Light"/>
        </w:rPr>
        <w:t xml:space="preserve">The income before taxation for the quarter ended </w:t>
      </w:r>
      <w:r w:rsidR="00520573">
        <w:rPr>
          <w:rFonts w:ascii="Rockwell Light" w:hAnsi="Rockwell Light"/>
        </w:rPr>
        <w:t>D</w:t>
      </w:r>
      <w:r w:rsidR="006D0B4B">
        <w:rPr>
          <w:rFonts w:ascii="Rockwell Light" w:hAnsi="Rockwell Light"/>
        </w:rPr>
        <w:t>e</w:t>
      </w:r>
      <w:r w:rsidR="00520573">
        <w:rPr>
          <w:rFonts w:ascii="Rockwell Light" w:hAnsi="Rockwell Light"/>
        </w:rPr>
        <w:t>c</w:t>
      </w:r>
      <w:r w:rsidR="006D0B4B">
        <w:rPr>
          <w:rFonts w:ascii="Rockwell Light" w:hAnsi="Rockwell Light"/>
        </w:rPr>
        <w:t>ember</w:t>
      </w:r>
      <w:r w:rsidR="00AF0585">
        <w:rPr>
          <w:rFonts w:ascii="Rockwell Light" w:hAnsi="Rockwell Light"/>
        </w:rPr>
        <w:t xml:space="preserve"> </w:t>
      </w:r>
      <w:r w:rsidR="00175EF0" w:rsidRPr="000867C4">
        <w:rPr>
          <w:rFonts w:ascii="Rockwell Light" w:hAnsi="Rockwell Light"/>
        </w:rPr>
        <w:t>3</w:t>
      </w:r>
      <w:r w:rsidR="00520573">
        <w:rPr>
          <w:rFonts w:ascii="Rockwell Light" w:hAnsi="Rockwell Light"/>
        </w:rPr>
        <w:t>1,</w:t>
      </w:r>
      <w:r w:rsidRPr="000867C4">
        <w:rPr>
          <w:rFonts w:ascii="Rockwell Light" w:hAnsi="Rockwell Light"/>
        </w:rPr>
        <w:t xml:space="preserve"> 200</w:t>
      </w:r>
      <w:r w:rsidR="007A0CA2">
        <w:rPr>
          <w:rFonts w:ascii="Rockwell Light" w:hAnsi="Rockwell Light"/>
        </w:rPr>
        <w:t>8</w:t>
      </w:r>
      <w:r w:rsidRPr="000867C4">
        <w:rPr>
          <w:rFonts w:ascii="Rockwell Light" w:hAnsi="Rockwell Light"/>
        </w:rPr>
        <w:t xml:space="preserve"> was RM</w:t>
      </w:r>
      <w:r w:rsidR="00520573">
        <w:rPr>
          <w:rFonts w:ascii="Rockwell Light" w:hAnsi="Rockwell Light"/>
        </w:rPr>
        <w:t>3</w:t>
      </w:r>
      <w:r w:rsidR="00D10A0F">
        <w:rPr>
          <w:rFonts w:ascii="Rockwell Light" w:hAnsi="Rockwell Light"/>
        </w:rPr>
        <w:t>.</w:t>
      </w:r>
      <w:r w:rsidR="00520573">
        <w:rPr>
          <w:rFonts w:ascii="Rockwell Light" w:hAnsi="Rockwell Light"/>
        </w:rPr>
        <w:t>527</w:t>
      </w:r>
      <w:r w:rsidR="00223A93">
        <w:rPr>
          <w:rFonts w:ascii="Rockwell Light" w:hAnsi="Rockwell Light"/>
        </w:rPr>
        <w:t xml:space="preserve"> </w:t>
      </w:r>
      <w:r w:rsidRPr="000867C4">
        <w:rPr>
          <w:rFonts w:ascii="Rockwell Light" w:hAnsi="Rockwell Light"/>
        </w:rPr>
        <w:t>million, representing a</w:t>
      </w:r>
      <w:r w:rsidR="00520573">
        <w:rPr>
          <w:rFonts w:ascii="Rockwell Light" w:hAnsi="Rockwell Light"/>
        </w:rPr>
        <w:t>n in</w:t>
      </w:r>
      <w:r w:rsidR="00E94672">
        <w:rPr>
          <w:rFonts w:ascii="Rockwell Light" w:hAnsi="Rockwell Light"/>
        </w:rPr>
        <w:t>cr</w:t>
      </w:r>
      <w:r w:rsidRPr="000867C4">
        <w:rPr>
          <w:rFonts w:ascii="Rockwell Light" w:hAnsi="Rockwell Light"/>
        </w:rPr>
        <w:t>ease of RM</w:t>
      </w:r>
      <w:r w:rsidR="00520573">
        <w:rPr>
          <w:rFonts w:ascii="Rockwell Light" w:hAnsi="Rockwell Light"/>
        </w:rPr>
        <w:t>1</w:t>
      </w:r>
      <w:r w:rsidR="00D10A0F">
        <w:rPr>
          <w:rFonts w:ascii="Rockwell Light" w:hAnsi="Rockwell Light"/>
        </w:rPr>
        <w:t>.</w:t>
      </w:r>
      <w:r w:rsidR="00520573">
        <w:rPr>
          <w:rFonts w:ascii="Rockwell Light" w:hAnsi="Rockwell Light"/>
        </w:rPr>
        <w:t>913</w:t>
      </w:r>
      <w:r w:rsidR="000C1207" w:rsidRPr="000867C4">
        <w:rPr>
          <w:rFonts w:ascii="Rockwell Light" w:hAnsi="Rockwell Light"/>
        </w:rPr>
        <w:t xml:space="preserve"> million or </w:t>
      </w:r>
      <w:r w:rsidR="00520573">
        <w:rPr>
          <w:rFonts w:ascii="Rockwell Light" w:hAnsi="Rockwell Light"/>
        </w:rPr>
        <w:t>118</w:t>
      </w:r>
      <w:r w:rsidR="00D10A0F">
        <w:rPr>
          <w:rFonts w:ascii="Rockwell Light" w:hAnsi="Rockwell Light"/>
        </w:rPr>
        <w:t>.</w:t>
      </w:r>
      <w:r w:rsidR="00520573">
        <w:rPr>
          <w:rFonts w:ascii="Rockwell Light" w:hAnsi="Rockwell Light"/>
        </w:rPr>
        <w:t>53</w:t>
      </w:r>
      <w:r w:rsidR="00604764">
        <w:rPr>
          <w:rFonts w:ascii="Rockwell Light" w:hAnsi="Rockwell Light"/>
        </w:rPr>
        <w:t xml:space="preserve">% </w:t>
      </w:r>
      <w:r w:rsidRPr="000867C4">
        <w:rPr>
          <w:rFonts w:ascii="Rockwell Light" w:hAnsi="Rockwell Light"/>
        </w:rPr>
        <w:t>as compared with income</w:t>
      </w:r>
      <w:r w:rsidR="0073448C">
        <w:rPr>
          <w:rFonts w:ascii="Rockwell Light" w:hAnsi="Rockwell Light"/>
        </w:rPr>
        <w:t xml:space="preserve"> </w:t>
      </w:r>
      <w:r w:rsidRPr="000867C4">
        <w:rPr>
          <w:rFonts w:ascii="Rockwell Light" w:hAnsi="Rockwell Light"/>
        </w:rPr>
        <w:t>before taxation of RM</w:t>
      </w:r>
      <w:r w:rsidR="00520573">
        <w:rPr>
          <w:rFonts w:ascii="Rockwell Light" w:hAnsi="Rockwell Light"/>
        </w:rPr>
        <w:t>1</w:t>
      </w:r>
      <w:r w:rsidR="000867C4" w:rsidRPr="000867C4">
        <w:rPr>
          <w:rFonts w:ascii="Rockwell Light" w:hAnsi="Rockwell Light"/>
        </w:rPr>
        <w:t>.</w:t>
      </w:r>
      <w:r w:rsidR="00520573">
        <w:rPr>
          <w:rFonts w:ascii="Rockwell Light" w:hAnsi="Rockwell Light"/>
        </w:rPr>
        <w:t>614</w:t>
      </w:r>
      <w:r w:rsidR="00604764">
        <w:rPr>
          <w:rFonts w:ascii="Rockwell Light" w:hAnsi="Rockwell Light"/>
        </w:rPr>
        <w:t xml:space="preserve"> </w:t>
      </w:r>
      <w:r w:rsidRPr="000867C4">
        <w:rPr>
          <w:rFonts w:ascii="Rockwell Light" w:hAnsi="Rockwell Light"/>
        </w:rPr>
        <w:t>million recorded in</w:t>
      </w:r>
      <w:r w:rsidR="00836849" w:rsidRPr="000867C4">
        <w:rPr>
          <w:rFonts w:ascii="Rockwell Light" w:hAnsi="Rockwell Light"/>
        </w:rPr>
        <w:t xml:space="preserve"> the immediate preceding quarter ended </w:t>
      </w:r>
      <w:r w:rsidR="00520573">
        <w:rPr>
          <w:rFonts w:ascii="Rockwell Light" w:hAnsi="Rockwell Light"/>
        </w:rPr>
        <w:t>September</w:t>
      </w:r>
      <w:r w:rsidR="00223A93">
        <w:rPr>
          <w:rFonts w:ascii="Rockwell Light" w:hAnsi="Rockwell Light"/>
        </w:rPr>
        <w:t xml:space="preserve"> 3</w:t>
      </w:r>
      <w:r w:rsidR="006D0B4B">
        <w:rPr>
          <w:rFonts w:ascii="Rockwell Light" w:hAnsi="Rockwell Light"/>
        </w:rPr>
        <w:t>0</w:t>
      </w:r>
      <w:r w:rsidR="00836849" w:rsidRPr="000867C4">
        <w:rPr>
          <w:rFonts w:ascii="Rockwell Light" w:hAnsi="Rockwell Light"/>
        </w:rPr>
        <w:t>, 200</w:t>
      </w:r>
      <w:r w:rsidR="00AF0585">
        <w:rPr>
          <w:rFonts w:ascii="Rockwell Light" w:hAnsi="Rockwell Light"/>
        </w:rPr>
        <w:t>8</w:t>
      </w:r>
      <w:r w:rsidR="00D10A0F">
        <w:rPr>
          <w:rFonts w:ascii="Rockwell Light" w:hAnsi="Rockwell Light"/>
          <w:color w:val="000000"/>
        </w:rPr>
        <w:t xml:space="preserve">. The </w:t>
      </w:r>
      <w:r w:rsidR="00520573">
        <w:rPr>
          <w:rFonts w:ascii="Rockwell Light" w:hAnsi="Rockwell Light"/>
          <w:color w:val="000000"/>
        </w:rPr>
        <w:t>in</w:t>
      </w:r>
      <w:r w:rsidRPr="00924D1B">
        <w:rPr>
          <w:rFonts w:ascii="Rockwell Light" w:hAnsi="Rockwell Light"/>
          <w:color w:val="000000"/>
        </w:rPr>
        <w:t xml:space="preserve">crease was mainly </w:t>
      </w:r>
      <w:r w:rsidRPr="005F5230">
        <w:rPr>
          <w:rFonts w:ascii="Rockwell Light" w:hAnsi="Rockwell Light"/>
          <w:color w:val="000000"/>
        </w:rPr>
        <w:t xml:space="preserve">due </w:t>
      </w:r>
      <w:r w:rsidR="004A3897" w:rsidRPr="005F5230">
        <w:rPr>
          <w:rFonts w:ascii="Rockwell Light" w:hAnsi="Rockwell Light"/>
          <w:color w:val="000000"/>
        </w:rPr>
        <w:t xml:space="preserve">to </w:t>
      </w:r>
      <w:r w:rsidR="00520573">
        <w:rPr>
          <w:rFonts w:ascii="Rockwell Light" w:hAnsi="Rockwell Light"/>
          <w:color w:val="000000"/>
        </w:rPr>
        <w:t>the inclusion of the unrealised gain on valuation of real estates of AHP following the revaluation carried on December 1, 2008.</w:t>
      </w:r>
    </w:p>
    <w:p w:rsidR="008B7C31" w:rsidRDefault="008B7C31" w:rsidP="003E73AA">
      <w:pPr>
        <w:pStyle w:val="DefaultText"/>
        <w:tabs>
          <w:tab w:val="left" w:pos="540"/>
        </w:tabs>
        <w:ind w:left="540"/>
        <w:rPr>
          <w:rFonts w:ascii="Rockwell Light" w:hAnsi="Rockwell Light"/>
        </w:rPr>
      </w:pPr>
    </w:p>
    <w:p w:rsidR="009D2D15" w:rsidRDefault="009D2D15">
      <w:pPr>
        <w:pStyle w:val="DefaultText"/>
        <w:tabs>
          <w:tab w:val="left" w:pos="540"/>
        </w:tabs>
        <w:rPr>
          <w:rFonts w:ascii="Rockwell Light" w:hAnsi="Rockwell Light"/>
        </w:rPr>
      </w:pPr>
      <w:r>
        <w:rPr>
          <w:rFonts w:ascii="Rockwell Light" w:hAnsi="Rockwell Light"/>
        </w:rPr>
        <w:t>B3.</w:t>
      </w:r>
      <w:r>
        <w:rPr>
          <w:rFonts w:ascii="Rockwell Light" w:hAnsi="Rockwell Light"/>
        </w:rPr>
        <w:tab/>
        <w:t xml:space="preserve">PROSPECTS </w:t>
      </w:r>
    </w:p>
    <w:p w:rsidR="009D2D15" w:rsidRDefault="009D2D15">
      <w:pPr>
        <w:pStyle w:val="DefaultText"/>
        <w:tabs>
          <w:tab w:val="left" w:pos="360"/>
        </w:tabs>
        <w:rPr>
          <w:rFonts w:ascii="Rockwell Light" w:hAnsi="Rockwell Light"/>
        </w:rPr>
      </w:pPr>
    </w:p>
    <w:p w:rsidR="00FB705A" w:rsidRDefault="00FB705A" w:rsidP="00FB705A">
      <w:pPr>
        <w:ind w:left="540"/>
        <w:rPr>
          <w:rFonts w:ascii="Rockwell Light" w:hAnsi="Rockwell Light" w:cs="Tahoma"/>
          <w:sz w:val="24"/>
          <w:szCs w:val="24"/>
        </w:rPr>
      </w:pPr>
      <w:r w:rsidRPr="00FB705A">
        <w:rPr>
          <w:rFonts w:ascii="Rockwell Light" w:hAnsi="Rockwell Light" w:cs="Tahoma"/>
          <w:sz w:val="24"/>
          <w:szCs w:val="24"/>
        </w:rPr>
        <w:t xml:space="preserve">Bank Negara Malaysia in its </w:t>
      </w:r>
      <w:r>
        <w:rPr>
          <w:rFonts w:ascii="Rockwell Light" w:hAnsi="Rockwell Light" w:cs="Tahoma"/>
          <w:sz w:val="24"/>
          <w:szCs w:val="24"/>
        </w:rPr>
        <w:t>“</w:t>
      </w:r>
      <w:r w:rsidRPr="00FB705A">
        <w:rPr>
          <w:rFonts w:ascii="Rockwell Light" w:hAnsi="Rockwell Light" w:cs="Tahoma"/>
          <w:sz w:val="24"/>
          <w:szCs w:val="24"/>
        </w:rPr>
        <w:t>Economic and Financial Development In Malaysia In The Third Quarter of 2008</w:t>
      </w:r>
      <w:r>
        <w:rPr>
          <w:rFonts w:ascii="Rockwell Light" w:hAnsi="Rockwell Light" w:cs="Tahoma"/>
          <w:sz w:val="24"/>
          <w:szCs w:val="24"/>
        </w:rPr>
        <w:t>”</w:t>
      </w:r>
      <w:r w:rsidRPr="00FB705A">
        <w:rPr>
          <w:rFonts w:ascii="Rockwell Light" w:hAnsi="Rockwell Light" w:cs="Tahoma"/>
          <w:sz w:val="24"/>
          <w:szCs w:val="24"/>
        </w:rPr>
        <w:t xml:space="preserve"> reported that ‘Going forward, the deterioration of the global financial environment has begun to have an adverse impact on global economic activity.  Global growth is weakening substantially, with several major developed economies sliding into a recession’.  To mitigate the impact of weak global growth on the domestic economy, the Government announced a pre-emptive RM7 billion Economic Stabilisation</w:t>
      </w:r>
    </w:p>
    <w:p w:rsidR="00FB705A" w:rsidRDefault="00FB705A" w:rsidP="00FB705A">
      <w:pPr>
        <w:ind w:left="540"/>
        <w:rPr>
          <w:rFonts w:ascii="Rockwell Light" w:hAnsi="Rockwell Light" w:cs="Tahoma"/>
          <w:sz w:val="24"/>
          <w:szCs w:val="24"/>
        </w:rPr>
      </w:pPr>
      <w:r w:rsidRPr="00FB705A">
        <w:rPr>
          <w:rFonts w:ascii="Rockwell Light" w:hAnsi="Rockwell Light" w:cs="Tahoma"/>
          <w:sz w:val="24"/>
          <w:szCs w:val="24"/>
        </w:rPr>
        <w:t>Plan on 4 November 2008 and reduced the Overnight Policy Rate (OPR) to 3.25 percent and the Statutory Reserve Requirement (SRR) from 4% to 3.5% from 1 December 2008.</w:t>
      </w:r>
      <w:r w:rsidR="00591C53">
        <w:rPr>
          <w:rFonts w:ascii="Rockwell Light" w:hAnsi="Rockwell Light" w:cs="Tahoma"/>
          <w:sz w:val="24"/>
          <w:szCs w:val="24"/>
        </w:rPr>
        <w:t xml:space="preserve">  </w:t>
      </w:r>
      <w:r w:rsidR="00830BA8" w:rsidRPr="00591C53">
        <w:rPr>
          <w:rFonts w:ascii="Rockwell Light" w:hAnsi="Rockwell Light" w:cs="Tahoma"/>
          <w:sz w:val="24"/>
          <w:szCs w:val="24"/>
        </w:rPr>
        <w:t>Bank Negara Malaysia</w:t>
      </w:r>
      <w:r w:rsidR="003F46FA">
        <w:rPr>
          <w:rFonts w:ascii="Rockwell Light" w:hAnsi="Rockwell Light" w:cs="Tahoma"/>
          <w:sz w:val="24"/>
          <w:szCs w:val="24"/>
        </w:rPr>
        <w:t xml:space="preserve"> </w:t>
      </w:r>
      <w:r w:rsidR="00830BA8" w:rsidRPr="00591C53">
        <w:rPr>
          <w:rFonts w:ascii="Rockwell Light" w:hAnsi="Rockwell Light" w:cs="Tahoma"/>
          <w:sz w:val="24"/>
          <w:szCs w:val="24"/>
        </w:rPr>
        <w:t xml:space="preserve">on 21 January 2009, </w:t>
      </w:r>
      <w:r w:rsidR="003F46FA">
        <w:rPr>
          <w:rFonts w:ascii="Rockwell Light" w:hAnsi="Rockwell Light" w:cs="Tahoma"/>
          <w:sz w:val="24"/>
          <w:szCs w:val="24"/>
        </w:rPr>
        <w:t xml:space="preserve">further </w:t>
      </w:r>
      <w:r w:rsidR="00830BA8" w:rsidRPr="00591C53">
        <w:rPr>
          <w:rFonts w:ascii="Rockwell Light" w:hAnsi="Rockwell Light" w:cs="Tahoma"/>
          <w:sz w:val="24"/>
          <w:szCs w:val="24"/>
        </w:rPr>
        <w:t>reduce</w:t>
      </w:r>
      <w:r w:rsidR="00830BA8">
        <w:rPr>
          <w:rFonts w:ascii="Rockwell Light" w:hAnsi="Rockwell Light" w:cs="Tahoma"/>
          <w:sz w:val="24"/>
          <w:szCs w:val="24"/>
        </w:rPr>
        <w:t>d the OPR to 2.50% and SSR to 2</w:t>
      </w:r>
      <w:r w:rsidR="00830BA8" w:rsidRPr="00591C53">
        <w:rPr>
          <w:rFonts w:ascii="Rockwell Light" w:hAnsi="Rockwell Light" w:cs="Tahoma"/>
          <w:sz w:val="24"/>
          <w:szCs w:val="24"/>
        </w:rPr>
        <w:t>%</w:t>
      </w:r>
      <w:r w:rsidR="00830BA8">
        <w:rPr>
          <w:rFonts w:ascii="Rockwell Light" w:hAnsi="Rockwell Light" w:cs="Tahoma"/>
          <w:sz w:val="24"/>
          <w:szCs w:val="24"/>
        </w:rPr>
        <w:t>,</w:t>
      </w:r>
      <w:r w:rsidR="00830BA8" w:rsidRPr="00591C53">
        <w:rPr>
          <w:rFonts w:ascii="Rockwell Light" w:hAnsi="Rockwell Light" w:cs="Tahoma"/>
          <w:sz w:val="24"/>
          <w:szCs w:val="24"/>
        </w:rPr>
        <w:t xml:space="preserve"> effective on 1 February 2009.</w:t>
      </w:r>
    </w:p>
    <w:p w:rsidR="00FB705A" w:rsidRPr="00FB705A" w:rsidRDefault="00FB705A" w:rsidP="00FB705A">
      <w:pPr>
        <w:ind w:left="540"/>
        <w:rPr>
          <w:rFonts w:ascii="Rockwell Light" w:hAnsi="Rockwell Light" w:cs="Tahoma"/>
          <w:sz w:val="24"/>
          <w:szCs w:val="24"/>
        </w:rPr>
      </w:pPr>
    </w:p>
    <w:p w:rsidR="00FB705A" w:rsidRDefault="00AF0C3A" w:rsidP="00FB705A">
      <w:pPr>
        <w:ind w:left="540"/>
        <w:rPr>
          <w:rFonts w:ascii="Rockwell Light" w:hAnsi="Rockwell Light" w:cs="Tahoma"/>
          <w:color w:val="000000" w:themeColor="text1"/>
          <w:sz w:val="24"/>
          <w:szCs w:val="24"/>
        </w:rPr>
      </w:pPr>
      <w:r w:rsidRPr="00AF0C3A">
        <w:rPr>
          <w:rFonts w:ascii="Rockwell Light" w:hAnsi="Rockwell Light" w:cs="Rockwell Light"/>
          <w:color w:val="000000" w:themeColor="text1"/>
          <w:sz w:val="24"/>
          <w:szCs w:val="24"/>
        </w:rPr>
        <w:t>The current economic downturn is expected to affect the consumers’ confidence and spending including the property sector.  The Government stimulus package and the lower interest rate are expected to give support to the domestic consumers</w:t>
      </w:r>
      <w:r>
        <w:rPr>
          <w:rFonts w:ascii="Rockwell Light" w:hAnsi="Rockwell Light" w:cs="Rockwell Light"/>
          <w:color w:val="000000" w:themeColor="text1"/>
          <w:sz w:val="24"/>
          <w:szCs w:val="24"/>
        </w:rPr>
        <w:t>’</w:t>
      </w:r>
      <w:r w:rsidRPr="00AF0C3A">
        <w:rPr>
          <w:rFonts w:ascii="Rockwell Light" w:hAnsi="Rockwell Light" w:cs="Rockwell Light"/>
          <w:color w:val="000000" w:themeColor="text1"/>
          <w:sz w:val="24"/>
          <w:szCs w:val="24"/>
        </w:rPr>
        <w:t xml:space="preserve"> confidence. We expect to experience softness for both the residential and office market for the coming year.  However, it is generally expected that the economy will pick up in a year or two.</w:t>
      </w:r>
      <w:r w:rsidRPr="00AF0C3A">
        <w:rPr>
          <w:rFonts w:ascii="Rockwell Light" w:hAnsi="Rockwell Light" w:cs="Tahoma"/>
          <w:color w:val="000000" w:themeColor="text1"/>
          <w:sz w:val="24"/>
          <w:szCs w:val="24"/>
        </w:rPr>
        <w:t xml:space="preserve"> </w:t>
      </w:r>
    </w:p>
    <w:p w:rsidR="00AF0C3A" w:rsidRPr="00AF0C3A" w:rsidRDefault="00AF0C3A" w:rsidP="00FB705A">
      <w:pPr>
        <w:ind w:left="540"/>
        <w:rPr>
          <w:rFonts w:ascii="Rockwell Light" w:hAnsi="Rockwell Light" w:cs="Tahoma"/>
          <w:color w:val="000000" w:themeColor="text1"/>
          <w:sz w:val="24"/>
          <w:szCs w:val="24"/>
        </w:rPr>
      </w:pPr>
    </w:p>
    <w:p w:rsidR="00FB705A" w:rsidRPr="00FB705A" w:rsidRDefault="00FB705A" w:rsidP="00FB705A">
      <w:pPr>
        <w:ind w:left="540"/>
        <w:rPr>
          <w:rFonts w:ascii="Rockwell Light" w:hAnsi="Rockwell Light" w:cs="Tahoma"/>
          <w:sz w:val="24"/>
          <w:szCs w:val="24"/>
        </w:rPr>
      </w:pPr>
      <w:r w:rsidRPr="00FB705A">
        <w:rPr>
          <w:rFonts w:ascii="Rockwell Light" w:hAnsi="Rockwell Light" w:cs="Tahoma"/>
          <w:sz w:val="24"/>
          <w:szCs w:val="24"/>
        </w:rPr>
        <w:t xml:space="preserve">For AHP, Management anticipates that the income for the coming year to be </w:t>
      </w:r>
      <w:r w:rsidR="00AA124F">
        <w:rPr>
          <w:rFonts w:ascii="Rockwell Light" w:hAnsi="Rockwell Light" w:cs="Tahoma"/>
          <w:sz w:val="24"/>
          <w:szCs w:val="24"/>
        </w:rPr>
        <w:t xml:space="preserve">maintained </w:t>
      </w:r>
      <w:r w:rsidR="00641C1B">
        <w:rPr>
          <w:rFonts w:ascii="Rockwell Light" w:hAnsi="Rockwell Light" w:cs="Tahoma"/>
          <w:sz w:val="24"/>
          <w:szCs w:val="24"/>
        </w:rPr>
        <w:t xml:space="preserve">due </w:t>
      </w:r>
      <w:r w:rsidRPr="00FB705A">
        <w:rPr>
          <w:rFonts w:ascii="Rockwell Light" w:hAnsi="Rockwell Light" w:cs="Tahoma"/>
          <w:sz w:val="24"/>
          <w:szCs w:val="24"/>
        </w:rPr>
        <w:t xml:space="preserve">to current occupancy level </w:t>
      </w:r>
      <w:r w:rsidR="00641C1B">
        <w:rPr>
          <w:rFonts w:ascii="Rockwell Light" w:hAnsi="Rockwell Light" w:cs="Tahoma"/>
          <w:sz w:val="24"/>
          <w:szCs w:val="24"/>
        </w:rPr>
        <w:t xml:space="preserve">of 97% </w:t>
      </w:r>
      <w:r w:rsidRPr="00FB705A">
        <w:rPr>
          <w:rFonts w:ascii="Rockwell Light" w:hAnsi="Rockwell Light" w:cs="Tahoma"/>
          <w:sz w:val="24"/>
          <w:szCs w:val="24"/>
        </w:rPr>
        <w:t xml:space="preserve">and pre-agreed </w:t>
      </w:r>
      <w:r w:rsidR="00AA124F">
        <w:rPr>
          <w:rFonts w:ascii="Rockwell Light" w:hAnsi="Rockwell Light" w:cs="Tahoma"/>
          <w:sz w:val="24"/>
          <w:szCs w:val="24"/>
        </w:rPr>
        <w:t xml:space="preserve">tenancy </w:t>
      </w:r>
      <w:r w:rsidRPr="00FB705A">
        <w:rPr>
          <w:rFonts w:ascii="Rockwell Light" w:hAnsi="Rockwell Light" w:cs="Tahoma"/>
          <w:sz w:val="24"/>
          <w:szCs w:val="24"/>
        </w:rPr>
        <w:t>terms</w:t>
      </w:r>
      <w:r w:rsidR="00940CDA">
        <w:rPr>
          <w:rFonts w:ascii="Rockwell Light" w:hAnsi="Rockwell Light" w:cs="Tahoma"/>
          <w:sz w:val="24"/>
          <w:szCs w:val="24"/>
        </w:rPr>
        <w:t xml:space="preserve"> with the existing tenants</w:t>
      </w:r>
      <w:r w:rsidRPr="00FB705A">
        <w:rPr>
          <w:rFonts w:ascii="Rockwell Light" w:hAnsi="Rockwell Light" w:cs="Tahoma"/>
          <w:sz w:val="24"/>
          <w:szCs w:val="24"/>
        </w:rPr>
        <w:t xml:space="preserve">.   </w:t>
      </w:r>
    </w:p>
    <w:p w:rsidR="00C0766D" w:rsidRDefault="00C0766D" w:rsidP="00964B86">
      <w:pPr>
        <w:pStyle w:val="DefaultText"/>
        <w:tabs>
          <w:tab w:val="left" w:pos="540"/>
        </w:tabs>
        <w:rPr>
          <w:rFonts w:ascii="Rockwell Light" w:hAnsi="Rockwell Light"/>
        </w:rPr>
      </w:pPr>
    </w:p>
    <w:p w:rsidR="00804B16" w:rsidRDefault="00804B16" w:rsidP="00964B86">
      <w:pPr>
        <w:pStyle w:val="DefaultText"/>
        <w:tabs>
          <w:tab w:val="left" w:pos="540"/>
        </w:tabs>
        <w:rPr>
          <w:rFonts w:ascii="Rockwell Light" w:hAnsi="Rockwell Light"/>
        </w:rPr>
      </w:pPr>
    </w:p>
    <w:p w:rsidR="00804B16" w:rsidRDefault="00804B16" w:rsidP="00964B86">
      <w:pPr>
        <w:pStyle w:val="DefaultText"/>
        <w:tabs>
          <w:tab w:val="left" w:pos="540"/>
        </w:tabs>
        <w:rPr>
          <w:rFonts w:ascii="Rockwell Light" w:hAnsi="Rockwell Light"/>
        </w:rPr>
      </w:pPr>
    </w:p>
    <w:p w:rsidR="00804B16" w:rsidRDefault="00804B16" w:rsidP="00964B86">
      <w:pPr>
        <w:pStyle w:val="DefaultText"/>
        <w:tabs>
          <w:tab w:val="left" w:pos="54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B4.</w:t>
      </w:r>
      <w:r>
        <w:rPr>
          <w:rFonts w:ascii="Rockwell Light" w:hAnsi="Rockwell Light"/>
        </w:rPr>
        <w:tab/>
        <w:t>VARIANCES</w:t>
      </w:r>
    </w:p>
    <w:p w:rsidR="00964B86" w:rsidRDefault="00964B86" w:rsidP="00964B86">
      <w:pPr>
        <w:pStyle w:val="DefaultText"/>
        <w:tabs>
          <w:tab w:val="left" w:pos="360"/>
        </w:tabs>
        <w:rPr>
          <w:rFonts w:ascii="Rockwell Light" w:hAnsi="Rockwell Light"/>
        </w:rPr>
      </w:pPr>
    </w:p>
    <w:p w:rsidR="00964B86" w:rsidRDefault="00964B86" w:rsidP="00964B86">
      <w:pPr>
        <w:pStyle w:val="DefaultText"/>
        <w:tabs>
          <w:tab w:val="left" w:pos="540"/>
        </w:tabs>
        <w:ind w:left="540"/>
        <w:rPr>
          <w:rFonts w:ascii="Rockwell Light" w:hAnsi="Rockwell Light"/>
        </w:rPr>
      </w:pPr>
      <w:r>
        <w:rPr>
          <w:rFonts w:ascii="Rockwell Light" w:hAnsi="Rockwell Light"/>
        </w:rPr>
        <w:t>This note is not applicable as no profit forecast or profit guarantee was issued for the financial period.</w:t>
      </w:r>
    </w:p>
    <w:p w:rsidR="00964B86" w:rsidRDefault="00964B86" w:rsidP="00964B86">
      <w:pPr>
        <w:pStyle w:val="DefaultText"/>
        <w:tabs>
          <w:tab w:val="left" w:pos="540"/>
        </w:tabs>
        <w:ind w:right="-18"/>
        <w:rPr>
          <w:rFonts w:ascii="Rockwell Light" w:hAnsi="Rockwell Light"/>
        </w:rPr>
      </w:pPr>
    </w:p>
    <w:p w:rsidR="00964B86" w:rsidRDefault="00964B86" w:rsidP="00964B86">
      <w:pPr>
        <w:pStyle w:val="DefaultText"/>
        <w:tabs>
          <w:tab w:val="left" w:pos="540"/>
        </w:tabs>
        <w:ind w:right="-18"/>
        <w:rPr>
          <w:rFonts w:ascii="Rockwell Light" w:hAnsi="Rockwell Light"/>
        </w:rPr>
      </w:pPr>
      <w:r>
        <w:rPr>
          <w:rFonts w:ascii="Rockwell Light" w:hAnsi="Rockwell Light"/>
        </w:rPr>
        <w:t>B5.</w:t>
      </w:r>
      <w:r>
        <w:rPr>
          <w:rFonts w:ascii="Rockwell Light" w:hAnsi="Rockwell Light"/>
        </w:rPr>
        <w:tab/>
        <w:t>TAXATION</w:t>
      </w:r>
    </w:p>
    <w:p w:rsidR="00964B86" w:rsidRDefault="00964B86" w:rsidP="00964B86">
      <w:pPr>
        <w:pStyle w:val="DefaultText"/>
        <w:tabs>
          <w:tab w:val="left" w:pos="540"/>
        </w:tabs>
        <w:ind w:right="-18"/>
        <w:rPr>
          <w:rFonts w:ascii="Rockwell Light" w:hAnsi="Rockwell Light"/>
        </w:rPr>
      </w:pPr>
    </w:p>
    <w:p w:rsidR="00964B86" w:rsidRDefault="00964B86" w:rsidP="00964B86">
      <w:pPr>
        <w:pStyle w:val="DefaultText"/>
        <w:tabs>
          <w:tab w:val="left" w:pos="540"/>
        </w:tabs>
        <w:ind w:left="540" w:right="-18" w:hanging="540"/>
        <w:rPr>
          <w:rFonts w:ascii="Rockwell Light" w:hAnsi="Rockwell Light"/>
        </w:rPr>
      </w:pPr>
      <w:r>
        <w:rPr>
          <w:rFonts w:ascii="Rockwell Light" w:hAnsi="Rockwell Light"/>
        </w:rPr>
        <w:tab/>
      </w:r>
      <w:r w:rsidRPr="00CE50A2">
        <w:rPr>
          <w:rFonts w:ascii="Rockwell Light" w:hAnsi="Rockwell Light"/>
        </w:rPr>
        <w:t>The tax expense comprises of the following:-</w:t>
      </w:r>
    </w:p>
    <w:p w:rsidR="00964B86" w:rsidRPr="00CE50A2" w:rsidRDefault="00964B86" w:rsidP="00964B86">
      <w:pPr>
        <w:pStyle w:val="DefaultText"/>
        <w:tabs>
          <w:tab w:val="left" w:pos="540"/>
        </w:tabs>
        <w:ind w:left="540" w:right="-18" w:hanging="540"/>
        <w:rPr>
          <w:rFonts w:ascii="Rockwell Light" w:hAnsi="Rockwell Light"/>
        </w:rPr>
      </w:pPr>
    </w:p>
    <w:tbl>
      <w:tblPr>
        <w:tblW w:w="0" w:type="auto"/>
        <w:tblInd w:w="648" w:type="dxa"/>
        <w:tblLayout w:type="fixed"/>
        <w:tblLook w:val="0000"/>
      </w:tblPr>
      <w:tblGrid>
        <w:gridCol w:w="4698"/>
        <w:gridCol w:w="2155"/>
        <w:gridCol w:w="2349"/>
      </w:tblGrid>
      <w:tr w:rsidR="00964B86" w:rsidRPr="00CE50A2">
        <w:tc>
          <w:tcPr>
            <w:tcW w:w="4698" w:type="dxa"/>
          </w:tcPr>
          <w:p w:rsidR="00964B86" w:rsidRPr="00CE50A2" w:rsidRDefault="00964B86" w:rsidP="000E0AD7">
            <w:pPr>
              <w:pStyle w:val="DefaultText"/>
              <w:rPr>
                <w:rFonts w:ascii="Rockwell Light" w:hAnsi="Rockwell Light"/>
              </w:rPr>
            </w:pPr>
            <w:r w:rsidRPr="00CE50A2">
              <w:rPr>
                <w:rFonts w:ascii="Rockwell Light" w:hAnsi="Rockwell Light"/>
              </w:rPr>
              <w:tab/>
            </w:r>
          </w:p>
        </w:tc>
        <w:tc>
          <w:tcPr>
            <w:tcW w:w="2155" w:type="dxa"/>
          </w:tcPr>
          <w:p w:rsidR="00964B86" w:rsidRPr="00CE50A2" w:rsidRDefault="00964B86" w:rsidP="000E0AD7">
            <w:pPr>
              <w:pStyle w:val="DefaultText"/>
              <w:jc w:val="center"/>
              <w:rPr>
                <w:rFonts w:ascii="Rockwell Light" w:hAnsi="Rockwell Light"/>
                <w:u w:val="single"/>
              </w:rPr>
            </w:pPr>
            <w:r w:rsidRPr="00CE50A2">
              <w:rPr>
                <w:rFonts w:ascii="Rockwell Light" w:hAnsi="Rockwell Light"/>
                <w:u w:val="single"/>
              </w:rPr>
              <w:t>Current Quarter</w:t>
            </w:r>
          </w:p>
          <w:p w:rsidR="00964B86" w:rsidRPr="00CE50A2" w:rsidRDefault="00964B86" w:rsidP="000E0AD7">
            <w:pPr>
              <w:pStyle w:val="DefaultText"/>
              <w:jc w:val="center"/>
              <w:rPr>
                <w:rFonts w:ascii="Rockwell Light" w:hAnsi="Rockwell Light"/>
              </w:rPr>
            </w:pPr>
            <w:r w:rsidRPr="00CE50A2">
              <w:rPr>
                <w:rFonts w:ascii="Rockwell Light" w:hAnsi="Rockwell Light"/>
              </w:rPr>
              <w:t>RM’000</w:t>
            </w:r>
          </w:p>
        </w:tc>
        <w:tc>
          <w:tcPr>
            <w:tcW w:w="2349" w:type="dxa"/>
          </w:tcPr>
          <w:p w:rsidR="00964B86" w:rsidRPr="00CE50A2" w:rsidRDefault="00964B86" w:rsidP="000E0AD7">
            <w:pPr>
              <w:pStyle w:val="DefaultText"/>
              <w:jc w:val="center"/>
              <w:rPr>
                <w:rFonts w:ascii="Rockwell Light" w:hAnsi="Rockwell Light"/>
                <w:u w:val="single"/>
              </w:rPr>
            </w:pPr>
            <w:r w:rsidRPr="00CE50A2">
              <w:rPr>
                <w:rFonts w:ascii="Rockwell Light" w:hAnsi="Rockwell Light"/>
                <w:u w:val="single"/>
              </w:rPr>
              <w:t>Year-to-date</w:t>
            </w:r>
          </w:p>
          <w:p w:rsidR="00964B86" w:rsidRPr="00CE50A2" w:rsidRDefault="00964B86" w:rsidP="000E0AD7">
            <w:pPr>
              <w:pStyle w:val="DefaultText"/>
              <w:jc w:val="center"/>
              <w:rPr>
                <w:rFonts w:ascii="Rockwell Light" w:hAnsi="Rockwell Light"/>
              </w:rPr>
            </w:pPr>
            <w:r w:rsidRPr="00CE50A2">
              <w:rPr>
                <w:rFonts w:ascii="Rockwell Light" w:hAnsi="Rockwell Light"/>
              </w:rPr>
              <w:t>RM’000</w:t>
            </w:r>
          </w:p>
        </w:tc>
      </w:tr>
      <w:tr w:rsidR="00964B86" w:rsidRPr="00CE50A2">
        <w:tc>
          <w:tcPr>
            <w:tcW w:w="4698" w:type="dxa"/>
          </w:tcPr>
          <w:p w:rsidR="00964B86" w:rsidRPr="00CE50A2" w:rsidRDefault="00964B86" w:rsidP="000E0AD7">
            <w:pPr>
              <w:pStyle w:val="DefaultText"/>
              <w:rPr>
                <w:rFonts w:ascii="Rockwell Light" w:hAnsi="Rockwell Light"/>
              </w:rPr>
            </w:pPr>
            <w:r w:rsidRPr="00CE50A2">
              <w:rPr>
                <w:rFonts w:ascii="Rockwell Light" w:hAnsi="Rockwell Light"/>
              </w:rPr>
              <w:t>Taxation on current period’s profit</w:t>
            </w:r>
          </w:p>
        </w:tc>
        <w:tc>
          <w:tcPr>
            <w:tcW w:w="2155" w:type="dxa"/>
          </w:tcPr>
          <w:p w:rsidR="00964B86" w:rsidRPr="00CE50A2" w:rsidRDefault="00964B86" w:rsidP="000E0AD7">
            <w:pPr>
              <w:pStyle w:val="DefaultText"/>
              <w:ind w:right="792"/>
              <w:jc w:val="right"/>
              <w:rPr>
                <w:rFonts w:ascii="Rockwell Light" w:hAnsi="Rockwell Light"/>
              </w:rPr>
            </w:pPr>
            <w:r>
              <w:rPr>
                <w:rFonts w:ascii="Rockwell Light" w:hAnsi="Rockwell Light"/>
              </w:rPr>
              <w:t xml:space="preserve">             -</w:t>
            </w:r>
          </w:p>
        </w:tc>
        <w:tc>
          <w:tcPr>
            <w:tcW w:w="2349" w:type="dxa"/>
          </w:tcPr>
          <w:p w:rsidR="00964B86" w:rsidRPr="00CE50A2" w:rsidRDefault="00964B86" w:rsidP="000E0AD7">
            <w:pPr>
              <w:pStyle w:val="DefaultText"/>
              <w:ind w:right="703"/>
              <w:jc w:val="right"/>
              <w:rPr>
                <w:rFonts w:ascii="Rockwell Light" w:hAnsi="Rockwell Light"/>
              </w:rPr>
            </w:pPr>
            <w:r>
              <w:rPr>
                <w:rFonts w:ascii="Rockwell Light" w:hAnsi="Rockwell Light"/>
              </w:rPr>
              <w:t>-</w:t>
            </w:r>
          </w:p>
        </w:tc>
      </w:tr>
      <w:tr w:rsidR="00964B86" w:rsidRPr="00CE50A2">
        <w:trPr>
          <w:trHeight w:hRule="exact" w:val="227"/>
        </w:trPr>
        <w:tc>
          <w:tcPr>
            <w:tcW w:w="4698" w:type="dxa"/>
          </w:tcPr>
          <w:p w:rsidR="00964B86" w:rsidRPr="00CE50A2" w:rsidRDefault="00964B86" w:rsidP="000E0AD7">
            <w:pPr>
              <w:pStyle w:val="DefaultText"/>
              <w:rPr>
                <w:rFonts w:ascii="Rockwell Light" w:hAnsi="Rockwell Light"/>
              </w:rPr>
            </w:pPr>
          </w:p>
        </w:tc>
        <w:tc>
          <w:tcPr>
            <w:tcW w:w="2155" w:type="dxa"/>
            <w:vAlign w:val="center"/>
          </w:tcPr>
          <w:p w:rsidR="00964B86" w:rsidRPr="007F6A45" w:rsidRDefault="00964B86" w:rsidP="000E0AD7">
            <w:pPr>
              <w:pStyle w:val="DefaultText"/>
              <w:ind w:right="792"/>
              <w:jc w:val="right"/>
              <w:rPr>
                <w:rFonts w:ascii="Rockwell Light" w:hAnsi="Rockwell Light"/>
                <w:color w:val="000000"/>
              </w:rPr>
            </w:pPr>
            <w:r w:rsidRPr="007F6A45">
              <w:rPr>
                <w:rFonts w:ascii="Rockwell Light" w:hAnsi="Rockwell Light"/>
                <w:color w:val="000000"/>
              </w:rPr>
              <w:t>-------</w:t>
            </w:r>
          </w:p>
        </w:tc>
        <w:tc>
          <w:tcPr>
            <w:tcW w:w="2349" w:type="dxa"/>
            <w:vAlign w:val="center"/>
          </w:tcPr>
          <w:p w:rsidR="00964B86" w:rsidRPr="007F6A45" w:rsidRDefault="00964B86" w:rsidP="000E0AD7">
            <w:pPr>
              <w:pStyle w:val="DefaultText"/>
              <w:ind w:right="703"/>
              <w:jc w:val="right"/>
              <w:rPr>
                <w:rFonts w:ascii="Rockwell Light" w:hAnsi="Rockwell Light"/>
                <w:color w:val="000000"/>
              </w:rPr>
            </w:pPr>
            <w:r w:rsidRPr="007F6A45">
              <w:rPr>
                <w:rFonts w:ascii="Rockwell Light" w:hAnsi="Rockwell Light"/>
                <w:color w:val="000000"/>
              </w:rPr>
              <w:t>--------</w:t>
            </w:r>
          </w:p>
        </w:tc>
      </w:tr>
      <w:tr w:rsidR="00964B86" w:rsidRPr="00CE50A2">
        <w:tc>
          <w:tcPr>
            <w:tcW w:w="4698" w:type="dxa"/>
          </w:tcPr>
          <w:p w:rsidR="00964B86" w:rsidRPr="00CE50A2" w:rsidRDefault="00964B86" w:rsidP="000E0AD7">
            <w:pPr>
              <w:pStyle w:val="DefaultText"/>
              <w:rPr>
                <w:rFonts w:ascii="Rockwell Light" w:hAnsi="Rockwell Light"/>
              </w:rPr>
            </w:pPr>
            <w:r w:rsidRPr="00CE50A2">
              <w:rPr>
                <w:rFonts w:ascii="Rockwell Light" w:hAnsi="Rockwell Light"/>
              </w:rPr>
              <w:t>Tax expense for the period</w:t>
            </w:r>
          </w:p>
        </w:tc>
        <w:tc>
          <w:tcPr>
            <w:tcW w:w="2155" w:type="dxa"/>
          </w:tcPr>
          <w:p w:rsidR="00964B86" w:rsidRPr="00CE50A2" w:rsidRDefault="00964B86" w:rsidP="000E0AD7">
            <w:pPr>
              <w:pStyle w:val="DefaultText"/>
              <w:ind w:right="764"/>
              <w:jc w:val="right"/>
              <w:rPr>
                <w:rFonts w:ascii="Rockwell Light" w:hAnsi="Rockwell Light"/>
              </w:rPr>
            </w:pPr>
            <w:r>
              <w:rPr>
                <w:rFonts w:ascii="Rockwell Light" w:hAnsi="Rockwell Light"/>
              </w:rPr>
              <w:t>-</w:t>
            </w:r>
          </w:p>
          <w:p w:rsidR="00964B86" w:rsidRPr="00CE50A2" w:rsidRDefault="00964B86" w:rsidP="000E0AD7">
            <w:pPr>
              <w:pStyle w:val="DefaultText"/>
              <w:ind w:right="764"/>
              <w:jc w:val="right"/>
              <w:rPr>
                <w:rFonts w:ascii="Rockwell Light" w:hAnsi="Rockwell Light"/>
              </w:rPr>
            </w:pPr>
            <w:r>
              <w:rPr>
                <w:rFonts w:ascii="Rockwell Light" w:hAnsi="Rockwell Light"/>
              </w:rPr>
              <w:t>=</w:t>
            </w:r>
            <w:r w:rsidRPr="00CE50A2">
              <w:rPr>
                <w:rFonts w:ascii="Rockwell Light" w:hAnsi="Rockwell Light"/>
              </w:rPr>
              <w:t>===</w:t>
            </w:r>
          </w:p>
        </w:tc>
        <w:tc>
          <w:tcPr>
            <w:tcW w:w="2349" w:type="dxa"/>
          </w:tcPr>
          <w:p w:rsidR="00964B86" w:rsidRPr="00CE50A2" w:rsidRDefault="00964B86" w:rsidP="000E0AD7">
            <w:pPr>
              <w:pStyle w:val="DefaultText"/>
              <w:ind w:right="703"/>
              <w:jc w:val="right"/>
              <w:rPr>
                <w:rFonts w:ascii="Rockwell Light" w:hAnsi="Rockwell Light"/>
              </w:rPr>
            </w:pPr>
            <w:r>
              <w:rPr>
                <w:rFonts w:ascii="Rockwell Light" w:hAnsi="Rockwell Light"/>
              </w:rPr>
              <w:t xml:space="preserve">            -</w:t>
            </w:r>
          </w:p>
          <w:p w:rsidR="00964B86" w:rsidRPr="00CE50A2" w:rsidRDefault="00964B86" w:rsidP="000E0AD7">
            <w:pPr>
              <w:pStyle w:val="DefaultText"/>
              <w:spacing w:line="360" w:lineRule="auto"/>
              <w:ind w:right="703"/>
              <w:jc w:val="right"/>
              <w:rPr>
                <w:rFonts w:ascii="Rockwell Light" w:hAnsi="Rockwell Light"/>
              </w:rPr>
            </w:pPr>
            <w:r w:rsidRPr="00CE50A2">
              <w:rPr>
                <w:rFonts w:ascii="Rockwell Light" w:hAnsi="Rockwell Light"/>
              </w:rPr>
              <w:t>====</w:t>
            </w:r>
          </w:p>
        </w:tc>
      </w:tr>
    </w:tbl>
    <w:p w:rsidR="00C11B80" w:rsidRDefault="00C11B80" w:rsidP="00964B86">
      <w:pPr>
        <w:pStyle w:val="DefaultText"/>
        <w:tabs>
          <w:tab w:val="left" w:pos="540"/>
        </w:tabs>
        <w:ind w:right="-18"/>
        <w:rPr>
          <w:rFonts w:ascii="Rockwell Light" w:hAnsi="Rockwell Light"/>
        </w:rPr>
      </w:pPr>
    </w:p>
    <w:p w:rsidR="00964B86" w:rsidRDefault="00964B86" w:rsidP="00964B86">
      <w:pPr>
        <w:pStyle w:val="DefaultText"/>
        <w:tabs>
          <w:tab w:val="left" w:pos="630"/>
        </w:tabs>
        <w:ind w:left="630" w:right="-18"/>
        <w:rPr>
          <w:rFonts w:ascii="Rockwell Light" w:hAnsi="Rockwell Light"/>
        </w:rPr>
      </w:pPr>
      <w:r w:rsidRPr="002F00C6">
        <w:rPr>
          <w:rFonts w:ascii="Rockwell Light" w:hAnsi="Rockwell Light"/>
        </w:rPr>
        <w:t>A reconciliation of income tax expense applicable to income before taxation at the statutory income tax rate to income tax expenses at the effective income tax rate of the Trust is as follows:-</w:t>
      </w:r>
    </w:p>
    <w:p w:rsidR="00964B86" w:rsidRDefault="00964B86" w:rsidP="00964B86">
      <w:pPr>
        <w:pStyle w:val="DefaultText"/>
        <w:tabs>
          <w:tab w:val="left" w:pos="540"/>
        </w:tabs>
        <w:ind w:left="540" w:right="-18" w:hanging="540"/>
        <w:rPr>
          <w:rFonts w:ascii="Rockwell Light" w:hAnsi="Rockwell Light"/>
        </w:rPr>
      </w:pPr>
    </w:p>
    <w:tbl>
      <w:tblPr>
        <w:tblW w:w="0" w:type="auto"/>
        <w:tblInd w:w="648" w:type="dxa"/>
        <w:tblLayout w:type="fixed"/>
        <w:tblLook w:val="0000"/>
      </w:tblPr>
      <w:tblGrid>
        <w:gridCol w:w="4698"/>
        <w:gridCol w:w="2232"/>
        <w:gridCol w:w="2250"/>
      </w:tblGrid>
      <w:tr w:rsidR="00964B86" w:rsidRPr="002F00C6">
        <w:tc>
          <w:tcPr>
            <w:tcW w:w="4698" w:type="dxa"/>
          </w:tcPr>
          <w:p w:rsidR="00964B86" w:rsidRDefault="00964B86" w:rsidP="000E0AD7">
            <w:pPr>
              <w:pStyle w:val="DefaultText"/>
              <w:rPr>
                <w:rFonts w:ascii="Rockwell Light" w:hAnsi="Rockwell Light"/>
              </w:rPr>
            </w:pPr>
          </w:p>
          <w:p w:rsidR="00964B86" w:rsidRPr="002F00C6" w:rsidRDefault="00964B86" w:rsidP="000E0AD7">
            <w:pPr>
              <w:pStyle w:val="DefaultText"/>
              <w:rPr>
                <w:rFonts w:ascii="Rockwell Light" w:hAnsi="Rockwell Light"/>
              </w:rPr>
            </w:pPr>
          </w:p>
        </w:tc>
        <w:tc>
          <w:tcPr>
            <w:tcW w:w="2232" w:type="dxa"/>
          </w:tcPr>
          <w:p w:rsidR="00964B86" w:rsidRPr="002F00C6" w:rsidRDefault="00964B86" w:rsidP="000E0AD7">
            <w:pPr>
              <w:pStyle w:val="DefaultText"/>
              <w:jc w:val="center"/>
              <w:rPr>
                <w:rFonts w:ascii="Rockwell Light" w:hAnsi="Rockwell Light"/>
                <w:u w:val="single"/>
              </w:rPr>
            </w:pPr>
            <w:r w:rsidRPr="002F00C6">
              <w:rPr>
                <w:rFonts w:ascii="Rockwell Light" w:hAnsi="Rockwell Light"/>
                <w:u w:val="single"/>
              </w:rPr>
              <w:t>Current Quarter</w:t>
            </w:r>
          </w:p>
          <w:p w:rsidR="00964B86" w:rsidRPr="002F00C6" w:rsidRDefault="00964B86" w:rsidP="000E0AD7">
            <w:pPr>
              <w:pStyle w:val="DefaultText"/>
              <w:jc w:val="center"/>
              <w:rPr>
                <w:rFonts w:ascii="Rockwell Light" w:hAnsi="Rockwell Light"/>
              </w:rPr>
            </w:pPr>
            <w:r w:rsidRPr="002F00C6">
              <w:rPr>
                <w:rFonts w:ascii="Rockwell Light" w:hAnsi="Rockwell Light"/>
              </w:rPr>
              <w:t>RM’000</w:t>
            </w:r>
          </w:p>
        </w:tc>
        <w:tc>
          <w:tcPr>
            <w:tcW w:w="2250" w:type="dxa"/>
          </w:tcPr>
          <w:p w:rsidR="00964B86" w:rsidRPr="002F00C6" w:rsidRDefault="00964B86" w:rsidP="000E0AD7">
            <w:pPr>
              <w:pStyle w:val="DefaultText"/>
              <w:jc w:val="center"/>
              <w:rPr>
                <w:rFonts w:ascii="Rockwell Light" w:hAnsi="Rockwell Light"/>
                <w:u w:val="single"/>
              </w:rPr>
            </w:pPr>
            <w:r w:rsidRPr="002F00C6">
              <w:rPr>
                <w:rFonts w:ascii="Rockwell Light" w:hAnsi="Rockwell Light"/>
                <w:u w:val="single"/>
              </w:rPr>
              <w:t>Year-to-date</w:t>
            </w:r>
          </w:p>
          <w:p w:rsidR="00964B86" w:rsidRPr="002F00C6" w:rsidRDefault="00964B86" w:rsidP="000E0AD7">
            <w:pPr>
              <w:pStyle w:val="DefaultText"/>
              <w:jc w:val="center"/>
              <w:rPr>
                <w:rFonts w:ascii="Rockwell Light" w:hAnsi="Rockwell Light"/>
              </w:rPr>
            </w:pPr>
            <w:r w:rsidRPr="002F00C6">
              <w:rPr>
                <w:rFonts w:ascii="Rockwell Light" w:hAnsi="Rockwell Light"/>
              </w:rPr>
              <w:t>RM’000</w:t>
            </w:r>
          </w:p>
        </w:tc>
      </w:tr>
      <w:tr w:rsidR="00964B86" w:rsidRPr="00B90F5C">
        <w:tc>
          <w:tcPr>
            <w:tcW w:w="4698" w:type="dxa"/>
          </w:tcPr>
          <w:p w:rsidR="00964B86" w:rsidRPr="00651761" w:rsidRDefault="00964B86" w:rsidP="000E0AD7">
            <w:pPr>
              <w:pStyle w:val="DefaultText"/>
              <w:rPr>
                <w:rFonts w:ascii="Rockwell Light" w:hAnsi="Rockwell Light"/>
              </w:rPr>
            </w:pPr>
            <w:r w:rsidRPr="00651761">
              <w:rPr>
                <w:rFonts w:ascii="Rockwell Light" w:hAnsi="Rockwell Light"/>
              </w:rPr>
              <w:t>Income before taxation</w:t>
            </w:r>
          </w:p>
        </w:tc>
        <w:tc>
          <w:tcPr>
            <w:tcW w:w="2232" w:type="dxa"/>
          </w:tcPr>
          <w:p w:rsidR="00964B86" w:rsidRPr="00651761" w:rsidRDefault="00530888" w:rsidP="000E0AD7">
            <w:pPr>
              <w:pStyle w:val="DefaultText"/>
              <w:ind w:right="699"/>
              <w:jc w:val="right"/>
              <w:rPr>
                <w:rFonts w:ascii="Rockwell Light" w:hAnsi="Rockwell Light"/>
              </w:rPr>
            </w:pPr>
            <w:r>
              <w:rPr>
                <w:rFonts w:ascii="Rockwell Light" w:hAnsi="Rockwell Light"/>
              </w:rPr>
              <w:t>8</w:t>
            </w:r>
            <w:r w:rsidR="00D10A0F">
              <w:rPr>
                <w:rFonts w:ascii="Rockwell Light" w:hAnsi="Rockwell Light"/>
              </w:rPr>
              <w:t>,</w:t>
            </w:r>
            <w:r>
              <w:rPr>
                <w:rFonts w:ascii="Rockwell Light" w:hAnsi="Rockwell Light"/>
              </w:rPr>
              <w:t>751</w:t>
            </w:r>
          </w:p>
          <w:p w:rsidR="00964B86" w:rsidRPr="00651761" w:rsidRDefault="00964B86" w:rsidP="000E0AD7">
            <w:pPr>
              <w:pStyle w:val="DefaultText"/>
              <w:ind w:right="699"/>
              <w:jc w:val="right"/>
              <w:rPr>
                <w:rFonts w:ascii="Rockwell Light" w:hAnsi="Rockwell Light"/>
              </w:rPr>
            </w:pPr>
            <w:r w:rsidRPr="00651761">
              <w:rPr>
                <w:rFonts w:ascii="Rockwell Light" w:hAnsi="Rockwell Light"/>
              </w:rPr>
              <w:t>====</w:t>
            </w:r>
          </w:p>
        </w:tc>
        <w:tc>
          <w:tcPr>
            <w:tcW w:w="2250" w:type="dxa"/>
          </w:tcPr>
          <w:p w:rsidR="00964B86" w:rsidRPr="00651761" w:rsidRDefault="00530888" w:rsidP="000E0AD7">
            <w:pPr>
              <w:pStyle w:val="DefaultText"/>
              <w:ind w:right="681"/>
              <w:jc w:val="right"/>
              <w:rPr>
                <w:rFonts w:ascii="Rockwell Light" w:hAnsi="Rockwell Light"/>
              </w:rPr>
            </w:pPr>
            <w:r>
              <w:rPr>
                <w:rFonts w:ascii="Rockwell Light" w:hAnsi="Rockwell Light"/>
              </w:rPr>
              <w:t>8</w:t>
            </w:r>
            <w:r w:rsidR="00D10A0F">
              <w:rPr>
                <w:rFonts w:ascii="Rockwell Light" w:hAnsi="Rockwell Light"/>
              </w:rPr>
              <w:t>,</w:t>
            </w:r>
            <w:r>
              <w:rPr>
                <w:rFonts w:ascii="Rockwell Light" w:hAnsi="Rockwell Light"/>
              </w:rPr>
              <w:t>751</w:t>
            </w:r>
          </w:p>
          <w:p w:rsidR="00964B86" w:rsidRPr="00651761" w:rsidRDefault="00964B86" w:rsidP="000E0AD7">
            <w:pPr>
              <w:pStyle w:val="DefaultText"/>
              <w:ind w:right="681"/>
              <w:jc w:val="right"/>
              <w:rPr>
                <w:rFonts w:ascii="Rockwell Light" w:hAnsi="Rockwell Light"/>
              </w:rPr>
            </w:pPr>
            <w:r w:rsidRPr="00651761">
              <w:rPr>
                <w:rFonts w:ascii="Rockwell Light" w:hAnsi="Rockwell Light"/>
              </w:rPr>
              <w:t>====</w:t>
            </w:r>
          </w:p>
        </w:tc>
      </w:tr>
      <w:tr w:rsidR="00964B86" w:rsidRPr="00B90F5C">
        <w:tc>
          <w:tcPr>
            <w:tcW w:w="4698" w:type="dxa"/>
          </w:tcPr>
          <w:p w:rsidR="00964B86" w:rsidRPr="0090341B" w:rsidRDefault="00964B86" w:rsidP="000E0AD7">
            <w:pPr>
              <w:pStyle w:val="DefaultText"/>
              <w:rPr>
                <w:rFonts w:ascii="Rockwell Light" w:hAnsi="Rockwell Light"/>
              </w:rPr>
            </w:pPr>
            <w:r w:rsidRPr="0090341B">
              <w:rPr>
                <w:rFonts w:ascii="Rockwell Light" w:hAnsi="Rockwell Light"/>
              </w:rPr>
              <w:t>Taxation at Malaysian statutory tax</w:t>
            </w:r>
          </w:p>
          <w:p w:rsidR="00964B86" w:rsidRPr="0090341B" w:rsidRDefault="00964B86" w:rsidP="000E0AD7">
            <w:pPr>
              <w:pStyle w:val="DefaultText"/>
              <w:rPr>
                <w:rFonts w:ascii="Rockwell Light" w:hAnsi="Rockwell Light"/>
              </w:rPr>
            </w:pPr>
            <w:r w:rsidRPr="0090341B">
              <w:rPr>
                <w:rFonts w:ascii="Rockwell Light" w:hAnsi="Rockwell Light"/>
              </w:rPr>
              <w:t xml:space="preserve">   rate of 2</w:t>
            </w:r>
            <w:r w:rsidR="004702B2">
              <w:rPr>
                <w:rFonts w:ascii="Rockwell Light" w:hAnsi="Rockwell Light"/>
              </w:rPr>
              <w:t>6</w:t>
            </w:r>
            <w:r w:rsidR="00E35C22">
              <w:rPr>
                <w:rFonts w:ascii="Rockwell Light" w:hAnsi="Rockwell Light"/>
              </w:rPr>
              <w:t>%</w:t>
            </w:r>
          </w:p>
          <w:p w:rsidR="00964B86" w:rsidRPr="0090341B" w:rsidRDefault="00964B86" w:rsidP="000E0AD7">
            <w:pPr>
              <w:pStyle w:val="DefaultText"/>
              <w:rPr>
                <w:rFonts w:ascii="Rockwell Light" w:hAnsi="Rockwell Light"/>
              </w:rPr>
            </w:pPr>
            <w:r>
              <w:rPr>
                <w:rFonts w:ascii="Rockwell Light" w:hAnsi="Rockwell Light"/>
              </w:rPr>
              <w:t xml:space="preserve">Effect </w:t>
            </w:r>
            <w:r w:rsidRPr="0090341B">
              <w:rPr>
                <w:rFonts w:ascii="Rockwell Light" w:hAnsi="Rockwell Light"/>
              </w:rPr>
              <w:t>on income not subject to tax</w:t>
            </w:r>
          </w:p>
          <w:p w:rsidR="00964B86" w:rsidRDefault="00964B86" w:rsidP="000E0AD7">
            <w:pPr>
              <w:pStyle w:val="DefaultText"/>
              <w:rPr>
                <w:rFonts w:ascii="Rockwell Light" w:hAnsi="Rockwell Light"/>
              </w:rPr>
            </w:pPr>
            <w:r>
              <w:rPr>
                <w:rFonts w:ascii="Rockwell Light" w:hAnsi="Rockwell Light"/>
              </w:rPr>
              <w:t>Effect on expenses not deductible for tax</w:t>
            </w:r>
          </w:p>
          <w:p w:rsidR="00964B86" w:rsidRPr="00B90F5C" w:rsidRDefault="00964B86" w:rsidP="000E0AD7">
            <w:pPr>
              <w:pStyle w:val="DefaultText"/>
              <w:rPr>
                <w:rFonts w:ascii="Rockwell Light" w:hAnsi="Rockwell Light"/>
                <w:i/>
              </w:rPr>
            </w:pPr>
            <w:r>
              <w:rPr>
                <w:rFonts w:ascii="Rockwell Light" w:hAnsi="Rockwell Light"/>
              </w:rPr>
              <w:t xml:space="preserve">   purposes</w:t>
            </w:r>
          </w:p>
          <w:p w:rsidR="00964B86" w:rsidRDefault="00964B86" w:rsidP="000E0AD7">
            <w:pPr>
              <w:pStyle w:val="DefaultText"/>
              <w:rPr>
                <w:rFonts w:ascii="Rockwell Light" w:hAnsi="Rockwell Light"/>
              </w:rPr>
            </w:pPr>
            <w:r>
              <w:rPr>
                <w:rFonts w:ascii="Rockwell Light" w:hAnsi="Rockwell Light"/>
              </w:rPr>
              <w:t>Effects on income distribution exempted</w:t>
            </w:r>
          </w:p>
          <w:p w:rsidR="00964B86" w:rsidRDefault="00964B86" w:rsidP="000E0AD7">
            <w:pPr>
              <w:pStyle w:val="DefaultText"/>
              <w:rPr>
                <w:rFonts w:ascii="Rockwell Light" w:hAnsi="Rockwell Light"/>
              </w:rPr>
            </w:pPr>
            <w:r>
              <w:rPr>
                <w:rFonts w:ascii="Rockwell Light" w:hAnsi="Rockwell Light"/>
              </w:rPr>
              <w:t xml:space="preserve">   from tax at trust level</w:t>
            </w:r>
          </w:p>
          <w:p w:rsidR="00964B86" w:rsidRDefault="00964B86" w:rsidP="000E0AD7">
            <w:pPr>
              <w:pStyle w:val="DefaultText"/>
              <w:rPr>
                <w:rFonts w:ascii="Rockwell Light" w:hAnsi="Rockwell Light"/>
              </w:rPr>
            </w:pPr>
            <w:r>
              <w:rPr>
                <w:rFonts w:ascii="Rockwell Light" w:hAnsi="Rockwell Light"/>
              </w:rPr>
              <w:t xml:space="preserve">Utilisation of current year capital </w:t>
            </w:r>
          </w:p>
          <w:p w:rsidR="00964B86" w:rsidRDefault="00964B86" w:rsidP="000E0AD7">
            <w:pPr>
              <w:pStyle w:val="DefaultText"/>
              <w:rPr>
                <w:rFonts w:ascii="Rockwell Light" w:hAnsi="Rockwell Light"/>
              </w:rPr>
            </w:pPr>
            <w:r>
              <w:rPr>
                <w:rFonts w:ascii="Rockwell Light" w:hAnsi="Rockwell Light"/>
              </w:rPr>
              <w:t xml:space="preserve">   allowances</w:t>
            </w:r>
          </w:p>
          <w:p w:rsidR="00964B86" w:rsidRPr="002F00C6" w:rsidRDefault="00964B86" w:rsidP="000E0AD7">
            <w:pPr>
              <w:pStyle w:val="DefaultText"/>
              <w:rPr>
                <w:rFonts w:ascii="Rockwell Light" w:hAnsi="Rockwell Light"/>
              </w:rPr>
            </w:pPr>
            <w:r w:rsidRPr="002F00C6">
              <w:rPr>
                <w:rFonts w:ascii="Rockwell Light" w:hAnsi="Rockwell Light"/>
              </w:rPr>
              <w:t>Tax expense for the period</w:t>
            </w:r>
          </w:p>
        </w:tc>
        <w:tc>
          <w:tcPr>
            <w:tcW w:w="2232" w:type="dxa"/>
          </w:tcPr>
          <w:p w:rsidR="00964B86" w:rsidRPr="00B90F5C" w:rsidRDefault="00964B86" w:rsidP="000E0AD7">
            <w:pPr>
              <w:pStyle w:val="DefaultText"/>
              <w:ind w:right="699"/>
              <w:jc w:val="right"/>
              <w:rPr>
                <w:rFonts w:ascii="Rockwell Light" w:hAnsi="Rockwell Light"/>
                <w:b/>
                <w:i/>
              </w:rPr>
            </w:pPr>
          </w:p>
          <w:p w:rsidR="00964B86" w:rsidRPr="006E0134" w:rsidRDefault="00964B86" w:rsidP="00C0766D">
            <w:pPr>
              <w:pStyle w:val="DefaultText"/>
              <w:ind w:right="699"/>
              <w:jc w:val="right"/>
              <w:rPr>
                <w:rFonts w:ascii="Rockwell Light" w:hAnsi="Rockwell Light"/>
              </w:rPr>
            </w:pPr>
            <w:r>
              <w:rPr>
                <w:rFonts w:ascii="Rockwell Light" w:hAnsi="Rockwell Light"/>
              </w:rPr>
              <w:t xml:space="preserve">          </w:t>
            </w:r>
            <w:r w:rsidR="00D10A0F">
              <w:rPr>
                <w:rFonts w:ascii="Rockwell Light" w:hAnsi="Rockwell Light"/>
              </w:rPr>
              <w:t xml:space="preserve">  </w:t>
            </w:r>
            <w:r w:rsidR="00530888">
              <w:rPr>
                <w:rFonts w:ascii="Rockwell Light" w:hAnsi="Rockwell Light"/>
              </w:rPr>
              <w:t xml:space="preserve">  917</w:t>
            </w:r>
            <w:r>
              <w:rPr>
                <w:rFonts w:ascii="Rockwell Light" w:hAnsi="Rockwell Light"/>
              </w:rPr>
              <w:t xml:space="preserve">       </w:t>
            </w:r>
            <w:r w:rsidR="00530888">
              <w:rPr>
                <w:rFonts w:ascii="Rockwell Light" w:hAnsi="Rockwell Light"/>
              </w:rPr>
              <w:t>(536)</w:t>
            </w:r>
          </w:p>
          <w:p w:rsidR="00964B86" w:rsidRDefault="00964B86" w:rsidP="000E0AD7">
            <w:pPr>
              <w:pStyle w:val="DefaultText"/>
              <w:ind w:right="699"/>
              <w:jc w:val="center"/>
              <w:rPr>
                <w:rFonts w:ascii="Rockwell Light" w:hAnsi="Rockwell Light"/>
              </w:rPr>
            </w:pPr>
            <w:r>
              <w:rPr>
                <w:rFonts w:ascii="Rockwell Light" w:hAnsi="Rockwell Light"/>
              </w:rPr>
              <w:t xml:space="preserve">              </w:t>
            </w:r>
          </w:p>
          <w:p w:rsidR="00964B86" w:rsidRDefault="00530888" w:rsidP="000E0AD7">
            <w:pPr>
              <w:pStyle w:val="DefaultText"/>
              <w:ind w:right="699"/>
              <w:jc w:val="right"/>
              <w:rPr>
                <w:rFonts w:ascii="Rockwell Light" w:hAnsi="Rockwell Light"/>
              </w:rPr>
            </w:pPr>
            <w:r>
              <w:rPr>
                <w:rFonts w:ascii="Rockwell Light" w:hAnsi="Rockwell Light"/>
              </w:rPr>
              <w:t>136</w:t>
            </w:r>
          </w:p>
          <w:p w:rsidR="00964B86" w:rsidRDefault="00964B86" w:rsidP="000E0AD7">
            <w:pPr>
              <w:pStyle w:val="DefaultText"/>
              <w:ind w:right="699"/>
              <w:jc w:val="right"/>
              <w:rPr>
                <w:rFonts w:ascii="Rockwell Light" w:hAnsi="Rockwell Light"/>
              </w:rPr>
            </w:pPr>
          </w:p>
          <w:p w:rsidR="00964B86" w:rsidRDefault="00D10A0F" w:rsidP="004702B2">
            <w:pPr>
              <w:pStyle w:val="DefaultText"/>
              <w:ind w:right="699"/>
              <w:jc w:val="right"/>
              <w:rPr>
                <w:rFonts w:ascii="Rockwell Light" w:hAnsi="Rockwell Light"/>
              </w:rPr>
            </w:pPr>
            <w:r>
              <w:rPr>
                <w:rFonts w:ascii="Rockwell Light" w:hAnsi="Rockwell Light"/>
              </w:rPr>
              <w:t xml:space="preserve">         (</w:t>
            </w:r>
            <w:r w:rsidR="00530888">
              <w:rPr>
                <w:rFonts w:ascii="Rockwell Light" w:hAnsi="Rockwell Light"/>
              </w:rPr>
              <w:t>508)</w:t>
            </w:r>
          </w:p>
          <w:p w:rsidR="00964B86" w:rsidRPr="0090341B" w:rsidRDefault="00964B86" w:rsidP="004702B2">
            <w:pPr>
              <w:pStyle w:val="DefaultText"/>
              <w:ind w:right="699"/>
              <w:jc w:val="right"/>
              <w:rPr>
                <w:rFonts w:ascii="Rockwell Light" w:hAnsi="Rockwell Light"/>
              </w:rPr>
            </w:pPr>
            <w:r>
              <w:rPr>
                <w:rFonts w:ascii="Rockwell Light" w:hAnsi="Rockwell Light"/>
              </w:rPr>
              <w:t xml:space="preserve">            (</w:t>
            </w:r>
            <w:r w:rsidR="00530888">
              <w:rPr>
                <w:rFonts w:ascii="Rockwell Light" w:hAnsi="Rockwell Light"/>
              </w:rPr>
              <w:t>9</w:t>
            </w:r>
            <w:r>
              <w:rPr>
                <w:rFonts w:ascii="Rockwell Light" w:hAnsi="Rockwell Light"/>
              </w:rPr>
              <w:t>)</w:t>
            </w:r>
          </w:p>
          <w:p w:rsidR="00964B86" w:rsidRPr="00B90F5C" w:rsidRDefault="00964B86" w:rsidP="000E0AD7">
            <w:pPr>
              <w:pStyle w:val="DefaultText"/>
              <w:ind w:right="699"/>
              <w:jc w:val="right"/>
              <w:rPr>
                <w:rFonts w:ascii="Rockwell Light" w:hAnsi="Rockwell Light"/>
                <w:i/>
              </w:rPr>
            </w:pPr>
            <w:r w:rsidRPr="00B90F5C">
              <w:rPr>
                <w:rFonts w:ascii="Rockwell Light" w:hAnsi="Rockwell Light"/>
                <w:i/>
              </w:rPr>
              <w:t>---------</w:t>
            </w:r>
          </w:p>
          <w:p w:rsidR="00964B86" w:rsidRPr="002F00C6" w:rsidRDefault="00964B86" w:rsidP="000E0AD7">
            <w:pPr>
              <w:pStyle w:val="DefaultText"/>
              <w:ind w:right="699"/>
              <w:jc w:val="right"/>
              <w:rPr>
                <w:rFonts w:ascii="Rockwell Light" w:hAnsi="Rockwell Light"/>
                <w:b/>
              </w:rPr>
            </w:pPr>
            <w:r>
              <w:rPr>
                <w:rFonts w:ascii="Rockwell Light" w:hAnsi="Rockwell Light"/>
              </w:rPr>
              <w:t xml:space="preserve">         -             </w:t>
            </w:r>
          </w:p>
        </w:tc>
        <w:tc>
          <w:tcPr>
            <w:tcW w:w="2250" w:type="dxa"/>
          </w:tcPr>
          <w:p w:rsidR="00964B86" w:rsidRPr="00B90F5C" w:rsidRDefault="00964B86" w:rsidP="000E0AD7">
            <w:pPr>
              <w:pStyle w:val="DefaultText"/>
              <w:ind w:right="681"/>
              <w:jc w:val="right"/>
              <w:rPr>
                <w:rFonts w:ascii="Rockwell Light" w:hAnsi="Rockwell Light"/>
                <w:i/>
              </w:rPr>
            </w:pPr>
          </w:p>
          <w:p w:rsidR="00964B86" w:rsidRPr="006E0134" w:rsidRDefault="00964B86" w:rsidP="000E0AD7">
            <w:pPr>
              <w:pStyle w:val="DefaultText"/>
              <w:ind w:right="681"/>
              <w:jc w:val="right"/>
              <w:rPr>
                <w:rFonts w:ascii="Rockwell Light" w:hAnsi="Rockwell Light"/>
              </w:rPr>
            </w:pPr>
            <w:r>
              <w:rPr>
                <w:rFonts w:ascii="Rockwell Light" w:hAnsi="Rockwell Light"/>
              </w:rPr>
              <w:t xml:space="preserve">    </w:t>
            </w:r>
            <w:r w:rsidR="00530888">
              <w:rPr>
                <w:rFonts w:ascii="Rockwell Light" w:hAnsi="Rockwell Light"/>
              </w:rPr>
              <w:t>2</w:t>
            </w:r>
            <w:r w:rsidR="007F6A45">
              <w:rPr>
                <w:rFonts w:ascii="Rockwell Light" w:hAnsi="Rockwell Light"/>
              </w:rPr>
              <w:t>,</w:t>
            </w:r>
            <w:r w:rsidR="00530888">
              <w:rPr>
                <w:rFonts w:ascii="Rockwell Light" w:hAnsi="Rockwell Light"/>
              </w:rPr>
              <w:t>275</w:t>
            </w:r>
          </w:p>
          <w:p w:rsidR="00964B86" w:rsidRDefault="00964B86" w:rsidP="000E0AD7">
            <w:pPr>
              <w:pStyle w:val="DefaultText"/>
              <w:ind w:right="681"/>
              <w:jc w:val="right"/>
              <w:rPr>
                <w:rFonts w:ascii="Rockwell Light" w:hAnsi="Rockwell Light"/>
              </w:rPr>
            </w:pPr>
            <w:r>
              <w:rPr>
                <w:rFonts w:ascii="Rockwell Light" w:hAnsi="Rockwell Light"/>
              </w:rPr>
              <w:t>(</w:t>
            </w:r>
            <w:r w:rsidR="00530888">
              <w:rPr>
                <w:rFonts w:ascii="Rockwell Light" w:hAnsi="Rockwell Light"/>
              </w:rPr>
              <w:t>564</w:t>
            </w:r>
            <w:r>
              <w:rPr>
                <w:rFonts w:ascii="Rockwell Light" w:hAnsi="Rockwell Light"/>
              </w:rPr>
              <w:t>)</w:t>
            </w:r>
          </w:p>
          <w:p w:rsidR="00964B86" w:rsidRPr="006E0134" w:rsidRDefault="00964B86" w:rsidP="000E0AD7">
            <w:pPr>
              <w:pStyle w:val="DefaultText"/>
              <w:ind w:right="681"/>
              <w:jc w:val="right"/>
              <w:rPr>
                <w:rFonts w:ascii="Rockwell Light" w:hAnsi="Rockwell Light"/>
              </w:rPr>
            </w:pPr>
          </w:p>
          <w:p w:rsidR="00964B86" w:rsidRDefault="00964B86" w:rsidP="000E0AD7">
            <w:pPr>
              <w:pStyle w:val="DefaultText"/>
              <w:ind w:right="681"/>
              <w:jc w:val="right"/>
              <w:rPr>
                <w:rFonts w:ascii="Rockwell Light" w:hAnsi="Rockwell Light"/>
              </w:rPr>
            </w:pPr>
            <w:r>
              <w:rPr>
                <w:rFonts w:ascii="Rockwell Light" w:hAnsi="Rockwell Light"/>
              </w:rPr>
              <w:t xml:space="preserve">    </w:t>
            </w:r>
            <w:r w:rsidR="00530888">
              <w:rPr>
                <w:rFonts w:ascii="Rockwell Light" w:hAnsi="Rockwell Light"/>
              </w:rPr>
              <w:t>192</w:t>
            </w:r>
          </w:p>
          <w:p w:rsidR="00964B86" w:rsidRDefault="00964B86" w:rsidP="000E0AD7">
            <w:pPr>
              <w:pStyle w:val="DefaultText"/>
              <w:ind w:right="681"/>
              <w:jc w:val="right"/>
              <w:rPr>
                <w:rFonts w:ascii="Rockwell Light" w:hAnsi="Rockwell Light"/>
              </w:rPr>
            </w:pPr>
          </w:p>
          <w:p w:rsidR="00964B86" w:rsidRDefault="004702B2" w:rsidP="004702B2">
            <w:pPr>
              <w:pStyle w:val="DefaultText"/>
              <w:ind w:right="681"/>
              <w:jc w:val="right"/>
              <w:rPr>
                <w:rFonts w:ascii="Rockwell Light" w:hAnsi="Rockwell Light"/>
              </w:rPr>
            </w:pPr>
            <w:r>
              <w:rPr>
                <w:rFonts w:ascii="Rockwell Light" w:hAnsi="Rockwell Light"/>
              </w:rPr>
              <w:t xml:space="preserve">       </w:t>
            </w:r>
            <w:r w:rsidR="00964B86">
              <w:rPr>
                <w:rFonts w:ascii="Rockwell Light" w:hAnsi="Rockwell Light"/>
              </w:rPr>
              <w:t>(</w:t>
            </w:r>
            <w:r w:rsidR="007F6A45">
              <w:rPr>
                <w:rFonts w:ascii="Rockwell Light" w:hAnsi="Rockwell Light"/>
              </w:rPr>
              <w:t>1,</w:t>
            </w:r>
            <w:r w:rsidR="00530888">
              <w:rPr>
                <w:rFonts w:ascii="Rockwell Light" w:hAnsi="Rockwell Light"/>
              </w:rPr>
              <w:t>595</w:t>
            </w:r>
            <w:r w:rsidR="00964B86">
              <w:rPr>
                <w:rFonts w:ascii="Rockwell Light" w:hAnsi="Rockwell Light"/>
              </w:rPr>
              <w:t>)</w:t>
            </w:r>
          </w:p>
          <w:p w:rsidR="00964B86" w:rsidRPr="00713FB4" w:rsidRDefault="00964B86" w:rsidP="004702B2">
            <w:pPr>
              <w:pStyle w:val="DefaultText"/>
              <w:ind w:right="681"/>
              <w:jc w:val="right"/>
              <w:rPr>
                <w:rFonts w:ascii="Rockwell Light" w:hAnsi="Rockwell Light"/>
              </w:rPr>
            </w:pPr>
            <w:r>
              <w:rPr>
                <w:rFonts w:ascii="Rockwell Light" w:hAnsi="Rockwell Light"/>
              </w:rPr>
              <w:t xml:space="preserve">          (</w:t>
            </w:r>
            <w:r w:rsidR="00530888">
              <w:rPr>
                <w:rFonts w:ascii="Rockwell Light" w:hAnsi="Rockwell Light"/>
              </w:rPr>
              <w:t>308</w:t>
            </w:r>
            <w:r>
              <w:rPr>
                <w:rFonts w:ascii="Rockwell Light" w:hAnsi="Rockwell Light"/>
              </w:rPr>
              <w:t>)</w:t>
            </w:r>
          </w:p>
          <w:p w:rsidR="00964B86" w:rsidRPr="00B90F5C" w:rsidRDefault="00964B86" w:rsidP="000E0AD7">
            <w:pPr>
              <w:pStyle w:val="DefaultText"/>
              <w:ind w:right="681"/>
              <w:jc w:val="right"/>
              <w:rPr>
                <w:rFonts w:ascii="Rockwell Light" w:hAnsi="Rockwell Light"/>
                <w:i/>
              </w:rPr>
            </w:pPr>
            <w:r w:rsidRPr="00B90F5C">
              <w:rPr>
                <w:rFonts w:ascii="Rockwell Light" w:hAnsi="Rockwell Light"/>
                <w:i/>
              </w:rPr>
              <w:t>---------</w:t>
            </w:r>
          </w:p>
          <w:p w:rsidR="00964B86" w:rsidRPr="002F00C6" w:rsidRDefault="00964B86" w:rsidP="000E0AD7">
            <w:pPr>
              <w:pStyle w:val="DefaultText"/>
              <w:tabs>
                <w:tab w:val="left" w:pos="1494"/>
              </w:tabs>
              <w:ind w:right="540"/>
              <w:rPr>
                <w:rFonts w:ascii="Rockwell Light" w:hAnsi="Rockwell Light"/>
              </w:rPr>
            </w:pPr>
            <w:r>
              <w:rPr>
                <w:rFonts w:ascii="Rockwell Light" w:hAnsi="Rockwell Light"/>
              </w:rPr>
              <w:t xml:space="preserve">                  -            </w:t>
            </w:r>
          </w:p>
        </w:tc>
      </w:tr>
      <w:tr w:rsidR="00964B86" w:rsidRPr="00B90F5C">
        <w:trPr>
          <w:trHeight w:val="396"/>
        </w:trPr>
        <w:tc>
          <w:tcPr>
            <w:tcW w:w="4698" w:type="dxa"/>
          </w:tcPr>
          <w:p w:rsidR="00964B86" w:rsidRPr="00B90F5C" w:rsidRDefault="00964B86" w:rsidP="000E0AD7">
            <w:pPr>
              <w:pStyle w:val="DefaultText"/>
              <w:rPr>
                <w:rFonts w:ascii="Rockwell Light" w:hAnsi="Rockwell Light"/>
                <w:i/>
              </w:rPr>
            </w:pPr>
          </w:p>
        </w:tc>
        <w:tc>
          <w:tcPr>
            <w:tcW w:w="2232" w:type="dxa"/>
          </w:tcPr>
          <w:p w:rsidR="00964B86" w:rsidRPr="00B90F5C" w:rsidRDefault="00964B86" w:rsidP="000E0AD7">
            <w:pPr>
              <w:pStyle w:val="DefaultText"/>
              <w:ind w:right="699"/>
              <w:jc w:val="right"/>
              <w:rPr>
                <w:rFonts w:ascii="Rockwell Light" w:hAnsi="Rockwell Light"/>
                <w:b/>
                <w:i/>
              </w:rPr>
            </w:pPr>
            <w:r w:rsidRPr="00B90F5C">
              <w:rPr>
                <w:rFonts w:ascii="Rockwell Light" w:hAnsi="Rockwell Light"/>
                <w:b/>
                <w:i/>
              </w:rPr>
              <w:t>=====</w:t>
            </w:r>
          </w:p>
        </w:tc>
        <w:tc>
          <w:tcPr>
            <w:tcW w:w="2250" w:type="dxa"/>
          </w:tcPr>
          <w:p w:rsidR="00964B86" w:rsidRPr="00B90F5C" w:rsidRDefault="00964B86" w:rsidP="000E0AD7">
            <w:pPr>
              <w:pStyle w:val="DefaultText"/>
              <w:tabs>
                <w:tab w:val="left" w:pos="1332"/>
              </w:tabs>
              <w:ind w:right="681"/>
              <w:jc w:val="right"/>
              <w:rPr>
                <w:rFonts w:ascii="Rockwell Light" w:hAnsi="Rockwell Light"/>
                <w:i/>
              </w:rPr>
            </w:pPr>
            <w:r w:rsidRPr="00B90F5C">
              <w:rPr>
                <w:rFonts w:ascii="Rockwell Light" w:hAnsi="Rockwell Light"/>
                <w:i/>
              </w:rPr>
              <w:t>=====</w:t>
            </w:r>
          </w:p>
        </w:tc>
      </w:tr>
    </w:tbl>
    <w:p w:rsidR="00804B16" w:rsidRDefault="00804B16" w:rsidP="00964B86">
      <w:pPr>
        <w:pStyle w:val="DefaultText"/>
        <w:tabs>
          <w:tab w:val="left" w:pos="540"/>
        </w:tabs>
        <w:ind w:right="-18"/>
        <w:rPr>
          <w:rFonts w:ascii="Rockwell Light" w:hAnsi="Rockwell Light"/>
        </w:rPr>
      </w:pPr>
    </w:p>
    <w:p w:rsidR="00964B86" w:rsidRDefault="00964B86" w:rsidP="00964B86">
      <w:pPr>
        <w:pStyle w:val="DefaultText"/>
        <w:tabs>
          <w:tab w:val="left" w:pos="540"/>
        </w:tabs>
        <w:ind w:right="-18"/>
        <w:rPr>
          <w:rFonts w:ascii="Rockwell Light" w:hAnsi="Rockwell Light"/>
        </w:rPr>
      </w:pPr>
      <w:r>
        <w:rPr>
          <w:rFonts w:ascii="Rockwell Light" w:hAnsi="Rockwell Light"/>
        </w:rPr>
        <w:t>B6.</w:t>
      </w:r>
      <w:r>
        <w:rPr>
          <w:rFonts w:ascii="Rockwell Light" w:hAnsi="Rockwell Light"/>
        </w:rPr>
        <w:tab/>
        <w:t xml:space="preserve">PROFITS ON </w:t>
      </w:r>
      <w:smartTag w:uri="urn:schemas-microsoft-com:office:smarttags" w:element="City">
        <w:smartTag w:uri="urn:schemas-microsoft-com:office:smarttags" w:element="place">
          <w:r>
            <w:rPr>
              <w:rFonts w:ascii="Rockwell Light" w:hAnsi="Rockwell Light"/>
            </w:rPr>
            <w:t>SALE</w:t>
          </w:r>
        </w:smartTag>
      </w:smartTag>
      <w:r>
        <w:rPr>
          <w:rFonts w:ascii="Rockwell Light" w:hAnsi="Rockwell Light"/>
        </w:rPr>
        <w:t xml:space="preserve"> OF INVESTMENT IN UNQUOTED SHARES/PROPERTIES</w:t>
      </w:r>
    </w:p>
    <w:p w:rsidR="00964B86" w:rsidRDefault="00964B86" w:rsidP="00964B86">
      <w:pPr>
        <w:pStyle w:val="DefaultText"/>
        <w:tabs>
          <w:tab w:val="left" w:pos="360"/>
        </w:tabs>
        <w:ind w:left="540" w:hanging="540"/>
        <w:rPr>
          <w:rFonts w:ascii="Rockwell Light" w:hAnsi="Rockwell Light"/>
        </w:rPr>
      </w:pPr>
    </w:p>
    <w:p w:rsidR="00964B86" w:rsidRDefault="00964B86" w:rsidP="000E0AD7">
      <w:pPr>
        <w:pStyle w:val="DefaultText"/>
        <w:tabs>
          <w:tab w:val="left" w:pos="360"/>
        </w:tabs>
        <w:ind w:left="540" w:hanging="540"/>
        <w:rPr>
          <w:rFonts w:ascii="Rockwell Light" w:hAnsi="Rockwell Light"/>
        </w:rPr>
      </w:pPr>
      <w:r>
        <w:rPr>
          <w:rFonts w:ascii="Rockwell Light" w:hAnsi="Rockwell Light"/>
        </w:rPr>
        <w:tab/>
      </w:r>
      <w:r>
        <w:rPr>
          <w:rFonts w:ascii="Rockwell Light" w:hAnsi="Rockwell Light"/>
        </w:rPr>
        <w:tab/>
        <w:t>There was no disposal of investment in unquoted shares and/or properties for the current quarter and financial year to-date.</w:t>
      </w:r>
    </w:p>
    <w:p w:rsidR="00964B86" w:rsidRDefault="00964B86" w:rsidP="00964B86">
      <w:pPr>
        <w:pStyle w:val="DefaultText"/>
        <w:tabs>
          <w:tab w:val="left" w:pos="54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B7.</w:t>
      </w:r>
      <w:r>
        <w:rPr>
          <w:rFonts w:ascii="Rockwell Light" w:hAnsi="Rockwell Light"/>
        </w:rPr>
        <w:tab/>
        <w:t>PARTICULARS OF PURCHASE OR DISPOSAL OF INVESTMENT IN QUOTED SHARES</w:t>
      </w:r>
    </w:p>
    <w:p w:rsidR="00964B86" w:rsidRDefault="00964B86" w:rsidP="00964B86">
      <w:pPr>
        <w:pStyle w:val="DefaultText"/>
        <w:tabs>
          <w:tab w:val="left" w:pos="54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ab/>
        <w:t>(a)</w:t>
      </w:r>
    </w:p>
    <w:tbl>
      <w:tblPr>
        <w:tblW w:w="0" w:type="auto"/>
        <w:tblInd w:w="828" w:type="dxa"/>
        <w:tblLayout w:type="fixed"/>
        <w:tblLook w:val="0000"/>
      </w:tblPr>
      <w:tblGrid>
        <w:gridCol w:w="4770"/>
        <w:gridCol w:w="2160"/>
        <w:gridCol w:w="2070"/>
      </w:tblGrid>
      <w:tr w:rsidR="00964B86">
        <w:tc>
          <w:tcPr>
            <w:tcW w:w="4770" w:type="dxa"/>
            <w:tcBorders>
              <w:top w:val="single" w:sz="6" w:space="0" w:color="auto"/>
              <w:left w:val="single" w:sz="6" w:space="0" w:color="auto"/>
              <w:bottom w:val="single" w:sz="6" w:space="0" w:color="auto"/>
              <w:right w:val="single" w:sz="6" w:space="0" w:color="auto"/>
            </w:tcBorders>
          </w:tcPr>
          <w:p w:rsidR="00964B86" w:rsidRDefault="00964B86" w:rsidP="000E0AD7">
            <w:pPr>
              <w:pStyle w:val="DefaultText"/>
              <w:rPr>
                <w:rFonts w:ascii="Rockwell Light" w:hAnsi="Rockwell Light"/>
              </w:rPr>
            </w:pPr>
          </w:p>
        </w:tc>
        <w:tc>
          <w:tcPr>
            <w:tcW w:w="216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center"/>
              <w:rPr>
                <w:rFonts w:ascii="Rockwell Light" w:hAnsi="Rockwell Light"/>
              </w:rPr>
            </w:pPr>
            <w:r>
              <w:rPr>
                <w:rFonts w:ascii="Rockwell Light" w:hAnsi="Rockwell Light"/>
              </w:rPr>
              <w:t>Current Quarter</w:t>
            </w:r>
          </w:p>
          <w:p w:rsidR="00964B86" w:rsidRDefault="00964B86" w:rsidP="000E0AD7">
            <w:pPr>
              <w:pStyle w:val="TableText"/>
              <w:jc w:val="center"/>
              <w:rPr>
                <w:rFonts w:ascii="Rockwell Light" w:hAnsi="Rockwell Light"/>
              </w:rPr>
            </w:pPr>
            <w:r>
              <w:rPr>
                <w:rFonts w:ascii="Rockwell Light" w:hAnsi="Rockwell Light"/>
              </w:rPr>
              <w:t>RM’000</w:t>
            </w:r>
          </w:p>
        </w:tc>
        <w:tc>
          <w:tcPr>
            <w:tcW w:w="20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center"/>
              <w:rPr>
                <w:rFonts w:ascii="Rockwell Light" w:hAnsi="Rockwell Light"/>
              </w:rPr>
            </w:pPr>
            <w:r>
              <w:rPr>
                <w:rFonts w:ascii="Rockwell Light" w:hAnsi="Rockwell Light"/>
              </w:rPr>
              <w:t>Year-to-date</w:t>
            </w:r>
          </w:p>
          <w:p w:rsidR="00964B86" w:rsidRDefault="00964B86" w:rsidP="000E0AD7">
            <w:pPr>
              <w:pStyle w:val="TableText"/>
              <w:jc w:val="center"/>
              <w:rPr>
                <w:rFonts w:ascii="Rockwell Light" w:hAnsi="Rockwell Light"/>
              </w:rPr>
            </w:pPr>
            <w:r>
              <w:rPr>
                <w:rFonts w:ascii="Rockwell Light" w:hAnsi="Rockwell Light"/>
              </w:rPr>
              <w:t>RM’000</w:t>
            </w:r>
          </w:p>
        </w:tc>
      </w:tr>
      <w:tr w:rsidR="00964B86">
        <w:tc>
          <w:tcPr>
            <w:tcW w:w="47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Total purchase of quoted securities</w:t>
            </w:r>
          </w:p>
        </w:tc>
        <w:tc>
          <w:tcPr>
            <w:tcW w:w="216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tabs>
                <w:tab w:val="left" w:pos="1348"/>
              </w:tabs>
              <w:ind w:left="72" w:right="596" w:firstLine="10"/>
              <w:rPr>
                <w:rFonts w:ascii="Rockwell Light" w:hAnsi="Rockwell Light"/>
              </w:rPr>
            </w:pPr>
            <w:r>
              <w:rPr>
                <w:rFonts w:ascii="Rockwell Light" w:hAnsi="Rockwell Light"/>
              </w:rPr>
              <w:t xml:space="preserve">         </w:t>
            </w:r>
            <w:r w:rsidR="004702B2">
              <w:rPr>
                <w:rFonts w:ascii="Rockwell Light" w:hAnsi="Rockwell Light"/>
              </w:rPr>
              <w:t xml:space="preserve">  </w:t>
            </w:r>
            <w:r w:rsidR="00C0766D">
              <w:rPr>
                <w:rFonts w:ascii="Rockwell Light" w:hAnsi="Rockwell Light"/>
              </w:rPr>
              <w:t>6</w:t>
            </w:r>
            <w:r w:rsidR="00530888">
              <w:rPr>
                <w:rFonts w:ascii="Rockwell Light" w:hAnsi="Rockwell Light"/>
              </w:rPr>
              <w:t>4</w:t>
            </w:r>
          </w:p>
        </w:tc>
        <w:tc>
          <w:tcPr>
            <w:tcW w:w="20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tabs>
                <w:tab w:val="left" w:pos="1314"/>
              </w:tabs>
              <w:ind w:left="72" w:right="540" w:firstLine="10"/>
              <w:rPr>
                <w:rFonts w:ascii="Rockwell Light" w:hAnsi="Rockwell Light"/>
              </w:rPr>
            </w:pPr>
            <w:r>
              <w:rPr>
                <w:rFonts w:ascii="Rockwell Light" w:hAnsi="Rockwell Light"/>
              </w:rPr>
              <w:t xml:space="preserve">      </w:t>
            </w:r>
            <w:r w:rsidR="004702B2">
              <w:rPr>
                <w:rFonts w:ascii="Rockwell Light" w:hAnsi="Rockwell Light"/>
              </w:rPr>
              <w:t xml:space="preserve">   </w:t>
            </w:r>
            <w:r w:rsidR="00C0766D">
              <w:rPr>
                <w:rFonts w:ascii="Rockwell Light" w:hAnsi="Rockwell Light"/>
              </w:rPr>
              <w:t>1,0</w:t>
            </w:r>
            <w:r w:rsidR="00530888">
              <w:rPr>
                <w:rFonts w:ascii="Rockwell Light" w:hAnsi="Rockwell Light"/>
              </w:rPr>
              <w:t>70</w:t>
            </w:r>
          </w:p>
        </w:tc>
      </w:tr>
      <w:tr w:rsidR="00964B86">
        <w:tc>
          <w:tcPr>
            <w:tcW w:w="47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Total proceeds on disposal of quoted securities</w:t>
            </w:r>
          </w:p>
        </w:tc>
        <w:tc>
          <w:tcPr>
            <w:tcW w:w="2160" w:type="dxa"/>
            <w:tcBorders>
              <w:top w:val="single" w:sz="6" w:space="0" w:color="auto"/>
              <w:left w:val="single" w:sz="6" w:space="0" w:color="auto"/>
              <w:bottom w:val="single" w:sz="6" w:space="0" w:color="auto"/>
              <w:right w:val="single" w:sz="6" w:space="0" w:color="auto"/>
            </w:tcBorders>
          </w:tcPr>
          <w:p w:rsidR="00964B86" w:rsidRPr="00DB75BD" w:rsidRDefault="004702B2" w:rsidP="000E0AD7">
            <w:pPr>
              <w:pStyle w:val="TableText"/>
              <w:tabs>
                <w:tab w:val="left" w:pos="1348"/>
                <w:tab w:val="left" w:pos="2168"/>
              </w:tabs>
              <w:ind w:left="72" w:right="596"/>
              <w:rPr>
                <w:rFonts w:ascii="Rockwell Light" w:hAnsi="Rockwell Light"/>
              </w:rPr>
            </w:pPr>
            <w:r>
              <w:rPr>
                <w:rFonts w:ascii="Rockwell Light" w:hAnsi="Rockwell Light"/>
              </w:rPr>
              <w:t xml:space="preserve"> </w:t>
            </w:r>
            <w:r w:rsidR="00530888">
              <w:rPr>
                <w:rFonts w:ascii="Rockwell Light" w:hAnsi="Rockwell Light"/>
              </w:rPr>
              <w:t>-</w:t>
            </w:r>
            <w:r w:rsidR="00964B86">
              <w:rPr>
                <w:rFonts w:ascii="Rockwell Light" w:hAnsi="Rockwell Light"/>
              </w:rPr>
              <w:t xml:space="preserve">            </w:t>
            </w:r>
          </w:p>
        </w:tc>
        <w:tc>
          <w:tcPr>
            <w:tcW w:w="2070" w:type="dxa"/>
            <w:tcBorders>
              <w:top w:val="single" w:sz="6" w:space="0" w:color="auto"/>
              <w:left w:val="single" w:sz="6" w:space="0" w:color="auto"/>
              <w:bottom w:val="single" w:sz="6" w:space="0" w:color="auto"/>
              <w:right w:val="single" w:sz="6" w:space="0" w:color="auto"/>
            </w:tcBorders>
          </w:tcPr>
          <w:p w:rsidR="00964B86" w:rsidRPr="00DB75BD" w:rsidRDefault="00964B86" w:rsidP="000E0AD7">
            <w:pPr>
              <w:pStyle w:val="TableText"/>
              <w:tabs>
                <w:tab w:val="left" w:pos="1740"/>
                <w:tab w:val="left" w:pos="2168"/>
              </w:tabs>
              <w:ind w:left="72" w:right="540"/>
              <w:rPr>
                <w:rFonts w:ascii="Rockwell Light" w:hAnsi="Rockwell Light"/>
              </w:rPr>
            </w:pPr>
            <w:r>
              <w:rPr>
                <w:rFonts w:ascii="Rockwell Light" w:hAnsi="Rockwell Light"/>
              </w:rPr>
              <w:t xml:space="preserve">      </w:t>
            </w:r>
            <w:r w:rsidR="004702B2">
              <w:rPr>
                <w:rFonts w:ascii="Rockwell Light" w:hAnsi="Rockwell Light"/>
              </w:rPr>
              <w:t xml:space="preserve">  </w:t>
            </w:r>
            <w:r w:rsidR="00C0766D">
              <w:rPr>
                <w:rFonts w:ascii="Rockwell Light" w:hAnsi="Rockwell Light"/>
              </w:rPr>
              <w:t>862</w:t>
            </w:r>
          </w:p>
        </w:tc>
      </w:tr>
      <w:tr w:rsidR="00964B86">
        <w:tc>
          <w:tcPr>
            <w:tcW w:w="47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Total profit on disposal of quoted securities</w:t>
            </w:r>
          </w:p>
        </w:tc>
        <w:tc>
          <w:tcPr>
            <w:tcW w:w="2160" w:type="dxa"/>
            <w:tcBorders>
              <w:top w:val="single" w:sz="6" w:space="0" w:color="auto"/>
              <w:left w:val="single" w:sz="6" w:space="0" w:color="auto"/>
              <w:bottom w:val="single" w:sz="6" w:space="0" w:color="auto"/>
              <w:right w:val="single" w:sz="6" w:space="0" w:color="auto"/>
            </w:tcBorders>
          </w:tcPr>
          <w:p w:rsidR="00964B86" w:rsidRPr="00DB75BD" w:rsidRDefault="00964B86" w:rsidP="004702B2">
            <w:pPr>
              <w:pStyle w:val="TableText"/>
              <w:tabs>
                <w:tab w:val="left" w:pos="188"/>
                <w:tab w:val="left" w:pos="458"/>
                <w:tab w:val="left" w:pos="548"/>
                <w:tab w:val="left" w:pos="908"/>
                <w:tab w:val="left" w:pos="1348"/>
                <w:tab w:val="left" w:pos="2052"/>
              </w:tabs>
              <w:ind w:left="72" w:right="596"/>
              <w:rPr>
                <w:rFonts w:ascii="Rockwell Light" w:hAnsi="Rockwell Light"/>
              </w:rPr>
            </w:pPr>
            <w:r>
              <w:rPr>
                <w:rFonts w:ascii="Rockwell Light" w:hAnsi="Rockwell Light"/>
              </w:rPr>
              <w:t xml:space="preserve">              </w:t>
            </w:r>
            <w:r w:rsidR="004702B2">
              <w:rPr>
                <w:rFonts w:ascii="Rockwell Light" w:hAnsi="Rockwell Light"/>
              </w:rPr>
              <w:t xml:space="preserve"> </w:t>
            </w:r>
            <w:r w:rsidR="00530888">
              <w:rPr>
                <w:rFonts w:ascii="Rockwell Light" w:hAnsi="Rockwell Light"/>
              </w:rPr>
              <w:t>-</w:t>
            </w:r>
          </w:p>
        </w:tc>
        <w:tc>
          <w:tcPr>
            <w:tcW w:w="2070" w:type="dxa"/>
            <w:tcBorders>
              <w:top w:val="single" w:sz="6" w:space="0" w:color="auto"/>
              <w:left w:val="single" w:sz="6" w:space="0" w:color="auto"/>
              <w:bottom w:val="single" w:sz="6" w:space="0" w:color="auto"/>
              <w:right w:val="single" w:sz="6" w:space="0" w:color="auto"/>
            </w:tcBorders>
          </w:tcPr>
          <w:p w:rsidR="00964B86" w:rsidRPr="00DB75BD" w:rsidRDefault="00964B86" w:rsidP="00805A8A">
            <w:pPr>
              <w:pStyle w:val="TableText"/>
              <w:tabs>
                <w:tab w:val="left" w:pos="188"/>
                <w:tab w:val="left" w:pos="458"/>
                <w:tab w:val="left" w:pos="548"/>
                <w:tab w:val="left" w:pos="1782"/>
                <w:tab w:val="left" w:pos="1854"/>
              </w:tabs>
              <w:ind w:left="72" w:right="540"/>
              <w:rPr>
                <w:rFonts w:ascii="Rockwell Light" w:hAnsi="Rockwell Light"/>
              </w:rPr>
            </w:pPr>
            <w:r>
              <w:rPr>
                <w:rFonts w:ascii="Rockwell Light" w:hAnsi="Rockwell Light"/>
              </w:rPr>
              <w:t xml:space="preserve">      </w:t>
            </w:r>
            <w:r w:rsidR="004702B2">
              <w:rPr>
                <w:rFonts w:ascii="Rockwell Light" w:hAnsi="Rockwell Light"/>
              </w:rPr>
              <w:t xml:space="preserve"> </w:t>
            </w:r>
            <w:r w:rsidR="00C0766D">
              <w:rPr>
                <w:rFonts w:ascii="Rockwell Light" w:hAnsi="Rockwell Light"/>
              </w:rPr>
              <w:t>102</w:t>
            </w:r>
          </w:p>
        </w:tc>
      </w:tr>
    </w:tbl>
    <w:p w:rsidR="00C0766D" w:rsidRDefault="00C0766D" w:rsidP="00964B86">
      <w:pPr>
        <w:pStyle w:val="DefaultText"/>
        <w:tabs>
          <w:tab w:val="left" w:pos="360"/>
        </w:tabs>
        <w:rPr>
          <w:rFonts w:ascii="Rockwell Light" w:hAnsi="Rockwell Light"/>
        </w:rPr>
      </w:pPr>
    </w:p>
    <w:p w:rsidR="00804B16" w:rsidRDefault="00804B16" w:rsidP="00964B86">
      <w:pPr>
        <w:pStyle w:val="DefaultText"/>
        <w:tabs>
          <w:tab w:val="left" w:pos="360"/>
        </w:tabs>
        <w:rPr>
          <w:rFonts w:ascii="Rockwell Light" w:hAnsi="Rockwell Light"/>
        </w:rPr>
      </w:pPr>
    </w:p>
    <w:p w:rsidR="00804B16" w:rsidRDefault="00804B16" w:rsidP="00964B86">
      <w:pPr>
        <w:pStyle w:val="DefaultText"/>
        <w:tabs>
          <w:tab w:val="left" w:pos="360"/>
        </w:tabs>
        <w:rPr>
          <w:rFonts w:ascii="Rockwell Light" w:hAnsi="Rockwell Light"/>
        </w:rPr>
      </w:pPr>
    </w:p>
    <w:p w:rsidR="00804B16" w:rsidRDefault="00804B16" w:rsidP="00964B86">
      <w:pPr>
        <w:pStyle w:val="DefaultText"/>
        <w:tabs>
          <w:tab w:val="left" w:pos="360"/>
        </w:tabs>
        <w:rPr>
          <w:rFonts w:ascii="Rockwell Light" w:hAnsi="Rockwell Light"/>
        </w:rPr>
      </w:pPr>
    </w:p>
    <w:p w:rsidR="00804B16" w:rsidRDefault="00804B16" w:rsidP="00964B86">
      <w:pPr>
        <w:pStyle w:val="DefaultText"/>
        <w:tabs>
          <w:tab w:val="left" w:pos="360"/>
        </w:tabs>
        <w:rPr>
          <w:rFonts w:ascii="Rockwell Light" w:hAnsi="Rockwell Light"/>
        </w:rPr>
      </w:pPr>
    </w:p>
    <w:p w:rsidR="00964B86" w:rsidRDefault="00964B86" w:rsidP="00964B86">
      <w:pPr>
        <w:pStyle w:val="DefaultText"/>
        <w:tabs>
          <w:tab w:val="left" w:pos="540"/>
          <w:tab w:val="left" w:pos="9990"/>
        </w:tabs>
        <w:ind w:right="-18"/>
        <w:jc w:val="center"/>
        <w:rPr>
          <w:rFonts w:ascii="Rockwell Light" w:hAnsi="Rockwell Light"/>
        </w:rPr>
      </w:pPr>
      <w:r>
        <w:rPr>
          <w:rFonts w:ascii="Rockwell Light" w:hAnsi="Rockwell Light"/>
        </w:rPr>
        <w:tab/>
        <w:t>(b)</w:t>
      </w:r>
      <w:r>
        <w:rPr>
          <w:rFonts w:ascii="Rockwell Light" w:hAnsi="Rockwell Light"/>
        </w:rPr>
        <w:tab/>
      </w:r>
    </w:p>
    <w:tbl>
      <w:tblPr>
        <w:tblW w:w="0" w:type="auto"/>
        <w:tblInd w:w="828" w:type="dxa"/>
        <w:tblLayout w:type="fixed"/>
        <w:tblLook w:val="0000"/>
      </w:tblPr>
      <w:tblGrid>
        <w:gridCol w:w="6930"/>
        <w:gridCol w:w="2070"/>
      </w:tblGrid>
      <w:tr w:rsidR="00964B86">
        <w:tc>
          <w:tcPr>
            <w:tcW w:w="6930" w:type="dxa"/>
            <w:tcBorders>
              <w:top w:val="single" w:sz="6" w:space="0" w:color="auto"/>
              <w:left w:val="single" w:sz="6" w:space="0" w:color="auto"/>
              <w:bottom w:val="single" w:sz="6" w:space="0" w:color="auto"/>
              <w:right w:val="single" w:sz="6" w:space="0" w:color="auto"/>
            </w:tcBorders>
          </w:tcPr>
          <w:p w:rsidR="00964B86" w:rsidRDefault="00964B86" w:rsidP="000E0AD7">
            <w:pPr>
              <w:pStyle w:val="DefaultText"/>
              <w:rPr>
                <w:rFonts w:ascii="Rockwell Light" w:hAnsi="Rockwell Light"/>
              </w:rPr>
            </w:pPr>
          </w:p>
        </w:tc>
        <w:tc>
          <w:tcPr>
            <w:tcW w:w="207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ind w:right="-82"/>
              <w:jc w:val="left"/>
              <w:rPr>
                <w:rFonts w:ascii="Rockwell Light" w:hAnsi="Rockwell Light"/>
              </w:rPr>
            </w:pPr>
            <w:r>
              <w:rPr>
                <w:rFonts w:ascii="Rockwell Light" w:hAnsi="Rockwell Light"/>
              </w:rPr>
              <w:t xml:space="preserve">           RM’000</w:t>
            </w:r>
          </w:p>
        </w:tc>
      </w:tr>
      <w:tr w:rsidR="00964B86">
        <w:tc>
          <w:tcPr>
            <w:tcW w:w="693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 xml:space="preserve">Total investments at cost/carrying value </w:t>
            </w:r>
          </w:p>
        </w:tc>
        <w:tc>
          <w:tcPr>
            <w:tcW w:w="2070" w:type="dxa"/>
            <w:tcBorders>
              <w:top w:val="single" w:sz="6" w:space="0" w:color="auto"/>
              <w:left w:val="single" w:sz="6" w:space="0" w:color="auto"/>
              <w:bottom w:val="single" w:sz="6" w:space="0" w:color="auto"/>
              <w:right w:val="single" w:sz="6" w:space="0" w:color="auto"/>
            </w:tcBorders>
          </w:tcPr>
          <w:p w:rsidR="00964B86" w:rsidRPr="00DB75BD" w:rsidRDefault="00964B86" w:rsidP="000E0AD7">
            <w:pPr>
              <w:pStyle w:val="TableText"/>
              <w:tabs>
                <w:tab w:val="left" w:pos="1422"/>
                <w:tab w:val="left" w:pos="1512"/>
              </w:tabs>
              <w:ind w:right="432"/>
              <w:rPr>
                <w:rFonts w:ascii="Rockwell Light" w:hAnsi="Rockwell Light"/>
              </w:rPr>
            </w:pPr>
            <w:r>
              <w:rPr>
                <w:rFonts w:ascii="Rockwell Light" w:hAnsi="Rockwell Light"/>
              </w:rPr>
              <w:t xml:space="preserve">  1,</w:t>
            </w:r>
            <w:r w:rsidR="00530888">
              <w:rPr>
                <w:rFonts w:ascii="Rockwell Light" w:hAnsi="Rockwell Light"/>
              </w:rPr>
              <w:t>655</w:t>
            </w:r>
          </w:p>
        </w:tc>
      </w:tr>
      <w:tr w:rsidR="00964B86" w:rsidRPr="00EF03C3">
        <w:tc>
          <w:tcPr>
            <w:tcW w:w="693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Total investments at book value</w:t>
            </w:r>
          </w:p>
        </w:tc>
        <w:tc>
          <w:tcPr>
            <w:tcW w:w="2070" w:type="dxa"/>
            <w:tcBorders>
              <w:top w:val="single" w:sz="6" w:space="0" w:color="auto"/>
              <w:left w:val="single" w:sz="6" w:space="0" w:color="auto"/>
              <w:bottom w:val="single" w:sz="6" w:space="0" w:color="auto"/>
              <w:right w:val="single" w:sz="6" w:space="0" w:color="auto"/>
            </w:tcBorders>
          </w:tcPr>
          <w:p w:rsidR="00964B86" w:rsidRPr="00DB75BD" w:rsidRDefault="00964B86" w:rsidP="000E0AD7">
            <w:pPr>
              <w:pStyle w:val="TableText"/>
              <w:tabs>
                <w:tab w:val="left" w:pos="1422"/>
                <w:tab w:val="left" w:pos="1512"/>
              </w:tabs>
              <w:ind w:right="432"/>
              <w:rPr>
                <w:rFonts w:ascii="Rockwell Light" w:hAnsi="Rockwell Light"/>
              </w:rPr>
            </w:pPr>
            <w:r>
              <w:rPr>
                <w:rFonts w:ascii="Rockwell Light" w:hAnsi="Rockwell Light"/>
              </w:rPr>
              <w:t xml:space="preserve">  </w:t>
            </w:r>
            <w:r w:rsidR="004702B2">
              <w:rPr>
                <w:rFonts w:ascii="Rockwell Light" w:hAnsi="Rockwell Light"/>
              </w:rPr>
              <w:t xml:space="preserve">  </w:t>
            </w:r>
            <w:r w:rsidR="00051465">
              <w:rPr>
                <w:rFonts w:ascii="Rockwell Light" w:hAnsi="Rockwell Light"/>
              </w:rPr>
              <w:t>1,</w:t>
            </w:r>
            <w:r w:rsidR="00C0766D">
              <w:rPr>
                <w:rFonts w:ascii="Rockwell Light" w:hAnsi="Rockwell Light"/>
              </w:rPr>
              <w:t>3</w:t>
            </w:r>
            <w:r w:rsidR="00530888">
              <w:rPr>
                <w:rFonts w:ascii="Rockwell Light" w:hAnsi="Rockwell Light"/>
              </w:rPr>
              <w:t>03</w:t>
            </w:r>
          </w:p>
        </w:tc>
      </w:tr>
      <w:tr w:rsidR="00964B86">
        <w:tc>
          <w:tcPr>
            <w:tcW w:w="6930" w:type="dxa"/>
            <w:tcBorders>
              <w:top w:val="single" w:sz="6" w:space="0" w:color="auto"/>
              <w:left w:val="single" w:sz="6" w:space="0" w:color="auto"/>
              <w:bottom w:val="single" w:sz="6" w:space="0" w:color="auto"/>
              <w:right w:val="single" w:sz="6" w:space="0" w:color="auto"/>
            </w:tcBorders>
          </w:tcPr>
          <w:p w:rsidR="00964B86" w:rsidRDefault="00964B86" w:rsidP="000E0AD7">
            <w:pPr>
              <w:pStyle w:val="TableText"/>
              <w:jc w:val="left"/>
              <w:rPr>
                <w:rFonts w:ascii="Rockwell Light" w:hAnsi="Rockwell Light"/>
              </w:rPr>
            </w:pPr>
            <w:r>
              <w:rPr>
                <w:rFonts w:ascii="Rockwell Light" w:hAnsi="Rockwell Light"/>
              </w:rPr>
              <w:t>Total investments at market value at end of reporting period</w:t>
            </w:r>
          </w:p>
        </w:tc>
        <w:tc>
          <w:tcPr>
            <w:tcW w:w="2070" w:type="dxa"/>
            <w:tcBorders>
              <w:top w:val="single" w:sz="6" w:space="0" w:color="auto"/>
              <w:left w:val="single" w:sz="6" w:space="0" w:color="auto"/>
              <w:bottom w:val="single" w:sz="6" w:space="0" w:color="auto"/>
              <w:right w:val="single" w:sz="6" w:space="0" w:color="auto"/>
            </w:tcBorders>
          </w:tcPr>
          <w:p w:rsidR="00964B86" w:rsidRPr="00DB75BD" w:rsidRDefault="00964B86" w:rsidP="000E0AD7">
            <w:pPr>
              <w:pStyle w:val="TableText"/>
              <w:tabs>
                <w:tab w:val="left" w:pos="1422"/>
                <w:tab w:val="left" w:pos="1512"/>
              </w:tabs>
              <w:ind w:right="432"/>
              <w:rPr>
                <w:rFonts w:ascii="Rockwell Light" w:hAnsi="Rockwell Light"/>
              </w:rPr>
            </w:pPr>
            <w:r>
              <w:rPr>
                <w:rFonts w:ascii="Rockwell Light" w:hAnsi="Rockwell Light"/>
              </w:rPr>
              <w:t xml:space="preserve">  </w:t>
            </w:r>
            <w:r w:rsidR="004702B2">
              <w:rPr>
                <w:rFonts w:ascii="Rockwell Light" w:hAnsi="Rockwell Light"/>
              </w:rPr>
              <w:t xml:space="preserve">  </w:t>
            </w:r>
            <w:r w:rsidR="00051465">
              <w:rPr>
                <w:rFonts w:ascii="Rockwell Light" w:hAnsi="Rockwell Light"/>
              </w:rPr>
              <w:t>1,</w:t>
            </w:r>
            <w:r w:rsidR="00C0766D">
              <w:rPr>
                <w:rFonts w:ascii="Rockwell Light" w:hAnsi="Rockwell Light"/>
              </w:rPr>
              <w:t>3</w:t>
            </w:r>
            <w:r w:rsidR="00530888">
              <w:rPr>
                <w:rFonts w:ascii="Rockwell Light" w:hAnsi="Rockwell Light"/>
              </w:rPr>
              <w:t>03</w:t>
            </w:r>
          </w:p>
        </w:tc>
      </w:tr>
    </w:tbl>
    <w:p w:rsidR="00964B86" w:rsidRDefault="00964B86" w:rsidP="00964B86">
      <w:pPr>
        <w:pStyle w:val="DefaultText"/>
        <w:tabs>
          <w:tab w:val="left" w:pos="36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B8.</w:t>
      </w:r>
      <w:r>
        <w:rPr>
          <w:rFonts w:ascii="Rockwell Light" w:hAnsi="Rockwell Light"/>
        </w:rPr>
        <w:tab/>
        <w:t>STATUS OF CORPORATE PROPOSALS</w:t>
      </w:r>
    </w:p>
    <w:p w:rsidR="00964B86" w:rsidRDefault="00964B86" w:rsidP="00964B86">
      <w:pPr>
        <w:pStyle w:val="DefaultText"/>
        <w:tabs>
          <w:tab w:val="left" w:pos="360"/>
        </w:tabs>
        <w:rPr>
          <w:rFonts w:ascii="Rockwell Light" w:hAnsi="Rockwell Light"/>
        </w:rPr>
      </w:pPr>
    </w:p>
    <w:p w:rsidR="00964B86" w:rsidRDefault="00964B86" w:rsidP="00964B86">
      <w:pPr>
        <w:pStyle w:val="DefaultText"/>
        <w:numPr>
          <w:ilvl w:val="0"/>
          <w:numId w:val="1"/>
        </w:numPr>
        <w:tabs>
          <w:tab w:val="left" w:pos="540"/>
          <w:tab w:val="left" w:pos="1080"/>
        </w:tabs>
        <w:ind w:left="1080" w:hanging="540"/>
        <w:rPr>
          <w:rFonts w:ascii="Rockwell Light" w:hAnsi="Rockwell Light"/>
        </w:rPr>
      </w:pPr>
      <w:r>
        <w:rPr>
          <w:rFonts w:ascii="Rockwell Light" w:hAnsi="Rockwell Light"/>
        </w:rPr>
        <w:t>There were no corporate proposals announced but not completed at the latest</w:t>
      </w:r>
    </w:p>
    <w:p w:rsidR="00964B86" w:rsidRDefault="00964B86" w:rsidP="00964B86">
      <w:pPr>
        <w:pStyle w:val="DefaultText"/>
        <w:numPr>
          <w:ilvl w:val="12"/>
          <w:numId w:val="0"/>
        </w:numPr>
        <w:tabs>
          <w:tab w:val="left" w:pos="540"/>
          <w:tab w:val="left" w:pos="1260"/>
        </w:tabs>
        <w:ind w:left="540"/>
        <w:rPr>
          <w:rFonts w:ascii="Rockwell Light" w:hAnsi="Rockwell Light"/>
        </w:rPr>
      </w:pPr>
      <w:r>
        <w:rPr>
          <w:rFonts w:ascii="Rockwell Light" w:hAnsi="Rockwell Light"/>
        </w:rPr>
        <w:tab/>
        <w:t>practicable date from the date of the issuance of this report.</w:t>
      </w:r>
    </w:p>
    <w:p w:rsidR="00964B86" w:rsidRDefault="00964B86" w:rsidP="00964B86">
      <w:pPr>
        <w:pStyle w:val="DefaultText"/>
        <w:numPr>
          <w:ilvl w:val="12"/>
          <w:numId w:val="0"/>
        </w:numPr>
        <w:tabs>
          <w:tab w:val="left" w:pos="540"/>
          <w:tab w:val="left" w:pos="1080"/>
        </w:tabs>
        <w:ind w:left="540"/>
        <w:rPr>
          <w:rFonts w:ascii="Rockwell Light" w:hAnsi="Rockwell Light"/>
        </w:rPr>
      </w:pPr>
    </w:p>
    <w:p w:rsidR="00964B86" w:rsidRDefault="00964B86" w:rsidP="00964B86">
      <w:pPr>
        <w:pStyle w:val="DefaultText"/>
        <w:numPr>
          <w:ilvl w:val="0"/>
          <w:numId w:val="1"/>
        </w:numPr>
        <w:tabs>
          <w:tab w:val="left" w:pos="540"/>
          <w:tab w:val="left" w:pos="1080"/>
        </w:tabs>
        <w:ind w:left="1080" w:hanging="540"/>
        <w:rPr>
          <w:rFonts w:ascii="Rockwell Light" w:hAnsi="Rockwell Light"/>
        </w:rPr>
      </w:pPr>
      <w:r>
        <w:rPr>
          <w:rFonts w:ascii="Rockwell Light" w:hAnsi="Rockwell Light"/>
        </w:rPr>
        <w:t>There were no proceeds raised from any corporate proposal.</w:t>
      </w:r>
    </w:p>
    <w:p w:rsidR="00964B86" w:rsidRDefault="00964B86" w:rsidP="00964B86">
      <w:pPr>
        <w:pStyle w:val="DefaultText"/>
        <w:tabs>
          <w:tab w:val="left" w:pos="540"/>
          <w:tab w:val="left" w:pos="108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B9.</w:t>
      </w:r>
      <w:r>
        <w:rPr>
          <w:rFonts w:ascii="Rockwell Light" w:hAnsi="Rockwell Light"/>
        </w:rPr>
        <w:tab/>
        <w:t>BORROWINGS AND DEBT SECURITIES</w:t>
      </w:r>
    </w:p>
    <w:p w:rsidR="00964B86" w:rsidRDefault="00964B86" w:rsidP="00964B86">
      <w:pPr>
        <w:pStyle w:val="DefaultText"/>
        <w:tabs>
          <w:tab w:val="left" w:pos="360"/>
        </w:tabs>
        <w:rPr>
          <w:rFonts w:ascii="Rockwell Light" w:hAnsi="Rockwell Light"/>
        </w:rPr>
      </w:pPr>
    </w:p>
    <w:p w:rsidR="0002789D" w:rsidRDefault="00964B86" w:rsidP="0002789D">
      <w:pPr>
        <w:pStyle w:val="DefaultText"/>
        <w:tabs>
          <w:tab w:val="left" w:pos="540"/>
        </w:tabs>
        <w:ind w:left="540"/>
        <w:rPr>
          <w:rFonts w:ascii="Rockwell Light" w:hAnsi="Rockwell Light"/>
        </w:rPr>
      </w:pPr>
      <w:r>
        <w:rPr>
          <w:rFonts w:ascii="Rockwell Light" w:hAnsi="Rockwell Light"/>
        </w:rPr>
        <w:t>There were no borrowings and debt securities as at the end of the reporting period.</w:t>
      </w:r>
    </w:p>
    <w:p w:rsidR="00C11B80" w:rsidRDefault="00C11B80" w:rsidP="00964B86">
      <w:pPr>
        <w:pStyle w:val="DefaultText"/>
        <w:tabs>
          <w:tab w:val="left" w:pos="36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B10.</w:t>
      </w:r>
      <w:r>
        <w:rPr>
          <w:rFonts w:ascii="Rockwell Light" w:hAnsi="Rockwell Light"/>
        </w:rPr>
        <w:tab/>
        <w:t>OFF BALANCE SHEET FINANCIAL INSTRUMENTS</w:t>
      </w:r>
    </w:p>
    <w:p w:rsidR="00964B86" w:rsidRDefault="00964B86" w:rsidP="00964B86">
      <w:pPr>
        <w:pStyle w:val="DefaultText"/>
        <w:tabs>
          <w:tab w:val="left" w:pos="360"/>
        </w:tabs>
        <w:rPr>
          <w:rFonts w:ascii="Rockwell Light" w:hAnsi="Rockwell Light"/>
        </w:rPr>
      </w:pPr>
    </w:p>
    <w:p w:rsidR="00964B86" w:rsidRDefault="00964B86" w:rsidP="00964B86">
      <w:pPr>
        <w:pStyle w:val="DefaultText"/>
        <w:tabs>
          <w:tab w:val="left" w:pos="540"/>
        </w:tabs>
        <w:ind w:left="540"/>
        <w:rPr>
          <w:rFonts w:ascii="Rockwell Light" w:hAnsi="Rockwell Light"/>
        </w:rPr>
      </w:pPr>
      <w:r>
        <w:rPr>
          <w:rFonts w:ascii="Rockwell Light" w:hAnsi="Rockwell Light"/>
        </w:rPr>
        <w:t>The Trust has no financial instruments with off-balance sheet risks as at the latest practicable date from the date of the issuance of this report that might materially affect the position or business of the Trust.</w:t>
      </w:r>
    </w:p>
    <w:p w:rsidR="00964B86" w:rsidRDefault="00964B86" w:rsidP="00964B86">
      <w:pPr>
        <w:pStyle w:val="DefaultText"/>
        <w:tabs>
          <w:tab w:val="left" w:pos="54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B11.</w:t>
      </w:r>
      <w:r>
        <w:rPr>
          <w:rFonts w:ascii="Rockwell Light" w:hAnsi="Rockwell Light"/>
        </w:rPr>
        <w:tab/>
        <w:t>MATERIAL LITIGATION</w:t>
      </w:r>
    </w:p>
    <w:p w:rsidR="00964B86" w:rsidRDefault="00964B86" w:rsidP="00964B86">
      <w:pPr>
        <w:pStyle w:val="DefaultText"/>
        <w:tabs>
          <w:tab w:val="left" w:pos="360"/>
        </w:tabs>
        <w:rPr>
          <w:rFonts w:ascii="Rockwell Light" w:hAnsi="Rockwell Light"/>
        </w:rPr>
      </w:pPr>
    </w:p>
    <w:p w:rsidR="00964B86" w:rsidRDefault="00EB413D" w:rsidP="00964B86">
      <w:pPr>
        <w:pStyle w:val="DefaultText"/>
        <w:tabs>
          <w:tab w:val="left" w:pos="540"/>
        </w:tabs>
        <w:ind w:left="540"/>
        <w:rPr>
          <w:rFonts w:ascii="Rockwell Light" w:hAnsi="Rockwell Light"/>
        </w:rPr>
      </w:pPr>
      <w:r>
        <w:rPr>
          <w:rFonts w:ascii="Rockwell Light" w:hAnsi="Rockwell Light"/>
        </w:rPr>
        <w:t>There was no pending material litigation as at the latest practicable date from the date of the issuance of this report.</w:t>
      </w:r>
    </w:p>
    <w:p w:rsidR="00964B86" w:rsidRDefault="00964B86" w:rsidP="00964B86">
      <w:pPr>
        <w:pStyle w:val="DefaultText"/>
        <w:tabs>
          <w:tab w:val="left" w:pos="540"/>
          <w:tab w:val="left" w:pos="630"/>
        </w:tabs>
        <w:rPr>
          <w:rFonts w:ascii="Rockwell Light" w:hAnsi="Rockwell Light"/>
        </w:rPr>
      </w:pPr>
    </w:p>
    <w:p w:rsidR="00964B86" w:rsidRDefault="00964B86" w:rsidP="00964B86">
      <w:pPr>
        <w:pStyle w:val="DefaultText"/>
        <w:tabs>
          <w:tab w:val="left" w:pos="540"/>
          <w:tab w:val="left" w:pos="630"/>
        </w:tabs>
        <w:rPr>
          <w:rFonts w:ascii="Rockwell Light" w:hAnsi="Rockwell Light"/>
        </w:rPr>
      </w:pPr>
      <w:r>
        <w:rPr>
          <w:rFonts w:ascii="Rockwell Light" w:hAnsi="Rockwell Light"/>
        </w:rPr>
        <w:t>B12.</w:t>
      </w:r>
      <w:r>
        <w:rPr>
          <w:rFonts w:ascii="Rockwell Light" w:hAnsi="Rockwell Light"/>
        </w:rPr>
        <w:tab/>
        <w:t>INCOME DISTRIBUTION</w:t>
      </w:r>
    </w:p>
    <w:p w:rsidR="00ED1879" w:rsidRDefault="00ED1879" w:rsidP="00964B86">
      <w:pPr>
        <w:pStyle w:val="DefaultText"/>
        <w:tabs>
          <w:tab w:val="left" w:pos="540"/>
          <w:tab w:val="left" w:pos="630"/>
        </w:tabs>
        <w:rPr>
          <w:rFonts w:ascii="Rockwell Light" w:hAnsi="Rockwell Light"/>
        </w:rPr>
      </w:pPr>
    </w:p>
    <w:p w:rsidR="00530888" w:rsidRDefault="00530888" w:rsidP="00530888">
      <w:pPr>
        <w:pStyle w:val="DefaultText"/>
        <w:tabs>
          <w:tab w:val="left" w:pos="900"/>
          <w:tab w:val="left" w:pos="1418"/>
          <w:tab w:val="left" w:pos="3060"/>
          <w:tab w:val="left" w:pos="3420"/>
        </w:tabs>
        <w:ind w:left="1418" w:hanging="878"/>
        <w:rPr>
          <w:rFonts w:ascii="Rockwell Light" w:hAnsi="Rockwell Light"/>
        </w:rPr>
      </w:pPr>
      <w:r>
        <w:rPr>
          <w:rFonts w:ascii="Rockwell Light" w:hAnsi="Rockwell Light"/>
        </w:rPr>
        <w:t>(a) (i)</w:t>
      </w:r>
      <w:r>
        <w:rPr>
          <w:rFonts w:ascii="Rockwell Light" w:hAnsi="Rockwell Light"/>
        </w:rPr>
        <w:tab/>
        <w:t>A final income distribution for the period from July 1, 2008, to December 31, 2008, has been declared.</w:t>
      </w:r>
    </w:p>
    <w:p w:rsidR="00530888" w:rsidRDefault="00530888" w:rsidP="00530888">
      <w:pPr>
        <w:pStyle w:val="DefaultText"/>
        <w:tabs>
          <w:tab w:val="left" w:pos="450"/>
          <w:tab w:val="left" w:pos="900"/>
          <w:tab w:val="left" w:pos="1440"/>
          <w:tab w:val="left" w:pos="3060"/>
          <w:tab w:val="left" w:pos="3420"/>
        </w:tabs>
        <w:ind w:left="540"/>
        <w:rPr>
          <w:rFonts w:ascii="Rockwell Light" w:hAnsi="Rockwell Light"/>
        </w:rPr>
      </w:pPr>
      <w:r>
        <w:rPr>
          <w:rFonts w:ascii="Rockwell Light" w:hAnsi="Rockwell Light"/>
        </w:rPr>
        <w:tab/>
      </w:r>
    </w:p>
    <w:p w:rsidR="00530888" w:rsidRDefault="00530888" w:rsidP="00530888">
      <w:pPr>
        <w:pStyle w:val="DefaultText"/>
        <w:tabs>
          <w:tab w:val="left" w:pos="450"/>
          <w:tab w:val="left" w:pos="900"/>
          <w:tab w:val="left" w:pos="1440"/>
          <w:tab w:val="left" w:pos="3060"/>
          <w:tab w:val="left" w:pos="3420"/>
        </w:tabs>
        <w:ind w:left="540"/>
        <w:rPr>
          <w:rFonts w:ascii="Rockwell Light" w:hAnsi="Rockwell Light"/>
        </w:rPr>
      </w:pPr>
      <w:r>
        <w:rPr>
          <w:rFonts w:ascii="Rockwell Light" w:hAnsi="Rockwell Light"/>
        </w:rPr>
        <w:tab/>
        <w:t>(ii)</w:t>
      </w:r>
      <w:r>
        <w:rPr>
          <w:rFonts w:ascii="Rockwell Light" w:hAnsi="Rockwell Light"/>
        </w:rPr>
        <w:tab/>
        <w:t>Amount per unit – 3.50 sen (tax exempt at trust level)</w:t>
      </w:r>
    </w:p>
    <w:p w:rsidR="00530888" w:rsidRDefault="00530888" w:rsidP="00530888">
      <w:pPr>
        <w:pStyle w:val="DefaultText"/>
        <w:tabs>
          <w:tab w:val="left" w:pos="450"/>
          <w:tab w:val="left" w:pos="900"/>
          <w:tab w:val="left" w:pos="1440"/>
          <w:tab w:val="left" w:pos="3060"/>
          <w:tab w:val="left" w:pos="3420"/>
        </w:tabs>
        <w:ind w:left="540"/>
        <w:rPr>
          <w:rFonts w:ascii="Rockwell Light" w:hAnsi="Rockwell Light"/>
        </w:rPr>
      </w:pPr>
    </w:p>
    <w:p w:rsidR="00530888" w:rsidRDefault="00530888" w:rsidP="00530888">
      <w:pPr>
        <w:pStyle w:val="DefaultText"/>
        <w:tabs>
          <w:tab w:val="left" w:pos="450"/>
          <w:tab w:val="left" w:pos="900"/>
          <w:tab w:val="left" w:pos="1440"/>
          <w:tab w:val="left" w:pos="3060"/>
          <w:tab w:val="left" w:pos="3420"/>
        </w:tabs>
        <w:ind w:left="540"/>
        <w:rPr>
          <w:rFonts w:ascii="Rockwell Light" w:hAnsi="Rockwell Light"/>
        </w:rPr>
      </w:pPr>
      <w:r>
        <w:rPr>
          <w:rFonts w:ascii="Rockwell Light" w:hAnsi="Rockwell Light"/>
        </w:rPr>
        <w:tab/>
        <w:t>(iii)</w:t>
      </w:r>
      <w:r>
        <w:rPr>
          <w:rFonts w:ascii="Rockwell Light" w:hAnsi="Rockwell Light"/>
        </w:rPr>
        <w:tab/>
        <w:t>Previous corresponding period – 3.50 sen (tax exempt at trust level)</w:t>
      </w:r>
    </w:p>
    <w:p w:rsidR="00530888" w:rsidRDefault="00530888" w:rsidP="00530888">
      <w:pPr>
        <w:pStyle w:val="DefaultText"/>
        <w:tabs>
          <w:tab w:val="left" w:pos="450"/>
          <w:tab w:val="left" w:pos="900"/>
          <w:tab w:val="left" w:pos="1440"/>
          <w:tab w:val="left" w:pos="3060"/>
          <w:tab w:val="left" w:pos="3420"/>
        </w:tabs>
        <w:ind w:left="540"/>
        <w:rPr>
          <w:rFonts w:ascii="Rockwell Light" w:hAnsi="Rockwell Light"/>
        </w:rPr>
      </w:pPr>
    </w:p>
    <w:p w:rsidR="00530888" w:rsidRDefault="00530888" w:rsidP="00804B16">
      <w:pPr>
        <w:pStyle w:val="DefaultText"/>
        <w:numPr>
          <w:ilvl w:val="0"/>
          <w:numId w:val="7"/>
        </w:numPr>
        <w:tabs>
          <w:tab w:val="left" w:pos="450"/>
          <w:tab w:val="left" w:pos="900"/>
          <w:tab w:val="left" w:pos="1440"/>
          <w:tab w:val="left" w:pos="3060"/>
          <w:tab w:val="left" w:pos="3420"/>
        </w:tabs>
        <w:rPr>
          <w:rFonts w:ascii="Rockwell Light" w:hAnsi="Rockwell Light"/>
        </w:rPr>
      </w:pPr>
      <w:r>
        <w:rPr>
          <w:rFonts w:ascii="Rockwell Light" w:hAnsi="Rockwell Light"/>
        </w:rPr>
        <w:t xml:space="preserve">Date payable – February </w:t>
      </w:r>
      <w:r w:rsidR="00A54F73">
        <w:rPr>
          <w:rFonts w:ascii="Rockwell Light" w:hAnsi="Rockwell Light"/>
        </w:rPr>
        <w:t>27</w:t>
      </w:r>
      <w:r w:rsidR="00E2553C">
        <w:rPr>
          <w:rFonts w:ascii="Rockwell Light" w:hAnsi="Rockwell Light"/>
        </w:rPr>
        <w:t>, 2009</w:t>
      </w:r>
    </w:p>
    <w:p w:rsidR="00804B16" w:rsidRPr="00804B16" w:rsidRDefault="00804B16" w:rsidP="0013255F">
      <w:pPr>
        <w:pStyle w:val="DefaultText"/>
        <w:tabs>
          <w:tab w:val="left" w:pos="450"/>
          <w:tab w:val="left" w:pos="900"/>
          <w:tab w:val="left" w:pos="1440"/>
          <w:tab w:val="left" w:pos="3060"/>
          <w:tab w:val="left" w:pos="3420"/>
        </w:tabs>
        <w:ind w:left="1620"/>
        <w:rPr>
          <w:rFonts w:ascii="Rockwell Light" w:hAnsi="Rockwell Light"/>
        </w:rPr>
      </w:pPr>
    </w:p>
    <w:p w:rsidR="00530888" w:rsidRDefault="00530888" w:rsidP="00530888">
      <w:pPr>
        <w:pStyle w:val="DefaultText"/>
        <w:tabs>
          <w:tab w:val="left" w:pos="900"/>
          <w:tab w:val="left" w:pos="1440"/>
          <w:tab w:val="left" w:pos="3060"/>
          <w:tab w:val="left" w:pos="3420"/>
        </w:tabs>
        <w:ind w:left="1418" w:hanging="878"/>
        <w:rPr>
          <w:rFonts w:ascii="Rockwell Light" w:hAnsi="Rockwell Light"/>
        </w:rPr>
      </w:pPr>
      <w:r>
        <w:rPr>
          <w:rFonts w:ascii="Rockwell Light" w:hAnsi="Rockwell Light"/>
        </w:rPr>
        <w:tab/>
        <w:t>(v)</w:t>
      </w:r>
      <w:r>
        <w:rPr>
          <w:rFonts w:ascii="Rockwell Light" w:hAnsi="Rockwell Light"/>
        </w:rPr>
        <w:tab/>
        <w:t xml:space="preserve">Entitlement is determined on the basis of a record of depositors as at February </w:t>
      </w:r>
      <w:r w:rsidR="00A54F73">
        <w:rPr>
          <w:rFonts w:ascii="Rockwell Light" w:hAnsi="Rockwell Light"/>
        </w:rPr>
        <w:t>19</w:t>
      </w:r>
      <w:r w:rsidR="00E2553C">
        <w:rPr>
          <w:rFonts w:ascii="Rockwell Light" w:hAnsi="Rockwell Light"/>
        </w:rPr>
        <w:t>, 2009</w:t>
      </w:r>
      <w:r>
        <w:rPr>
          <w:rFonts w:ascii="Rockwell Light" w:hAnsi="Rockwell Light"/>
        </w:rPr>
        <w:t>.</w:t>
      </w:r>
    </w:p>
    <w:p w:rsidR="004702B2" w:rsidRDefault="004702B2" w:rsidP="00ED1879">
      <w:pPr>
        <w:pStyle w:val="DefaultText"/>
        <w:tabs>
          <w:tab w:val="left" w:pos="900"/>
          <w:tab w:val="left" w:pos="1440"/>
          <w:tab w:val="left" w:pos="3060"/>
          <w:tab w:val="left" w:pos="3420"/>
        </w:tabs>
        <w:rPr>
          <w:rFonts w:ascii="Rockwell Light" w:hAnsi="Rockwell Light"/>
        </w:rPr>
      </w:pPr>
    </w:p>
    <w:p w:rsidR="00A54F73" w:rsidRDefault="00A54F73" w:rsidP="00ED1879">
      <w:pPr>
        <w:pStyle w:val="DefaultText"/>
        <w:tabs>
          <w:tab w:val="left" w:pos="900"/>
          <w:tab w:val="left" w:pos="1440"/>
          <w:tab w:val="left" w:pos="3060"/>
          <w:tab w:val="left" w:pos="3420"/>
        </w:tabs>
        <w:rPr>
          <w:rFonts w:ascii="Rockwell Light" w:hAnsi="Rockwell Light"/>
        </w:rPr>
      </w:pPr>
    </w:p>
    <w:p w:rsidR="00964B86" w:rsidRDefault="00964B86" w:rsidP="00964B86">
      <w:pPr>
        <w:pStyle w:val="DefaultText"/>
        <w:tabs>
          <w:tab w:val="left" w:pos="450"/>
          <w:tab w:val="left" w:pos="900"/>
          <w:tab w:val="left" w:pos="1440"/>
          <w:tab w:val="left" w:pos="3060"/>
          <w:tab w:val="left" w:pos="3420"/>
        </w:tabs>
        <w:rPr>
          <w:rFonts w:ascii="Rockwell Light" w:hAnsi="Rockwell Light"/>
        </w:rPr>
      </w:pPr>
      <w:r>
        <w:rPr>
          <w:rFonts w:ascii="Rockwell Light" w:hAnsi="Rockwell Light"/>
        </w:rPr>
        <w:t>B13. EARNINGS A UNIT</w:t>
      </w:r>
    </w:p>
    <w:p w:rsidR="00964B86" w:rsidRDefault="00964B86" w:rsidP="00964B86">
      <w:pPr>
        <w:pStyle w:val="DefaultText"/>
        <w:tabs>
          <w:tab w:val="left" w:pos="540"/>
          <w:tab w:val="left" w:pos="900"/>
          <w:tab w:val="left" w:pos="1440"/>
          <w:tab w:val="left" w:pos="3060"/>
          <w:tab w:val="left" w:pos="3600"/>
        </w:tabs>
        <w:rPr>
          <w:rFonts w:ascii="Rockwell Light" w:hAnsi="Rockwell Light"/>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10"/>
        <w:gridCol w:w="2070"/>
        <w:gridCol w:w="1980"/>
      </w:tblGrid>
      <w:tr w:rsidR="00964B86">
        <w:tc>
          <w:tcPr>
            <w:tcW w:w="5310" w:type="dxa"/>
          </w:tcPr>
          <w:p w:rsidR="00964B86" w:rsidRDefault="00964B86" w:rsidP="000E0AD7">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rPr>
              <w:tab/>
            </w:r>
          </w:p>
        </w:tc>
        <w:tc>
          <w:tcPr>
            <w:tcW w:w="2070" w:type="dxa"/>
          </w:tcPr>
          <w:p w:rsidR="00964B86" w:rsidRDefault="00964B86" w:rsidP="000E0AD7">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Current Quarter</w:t>
            </w:r>
          </w:p>
          <w:p w:rsidR="00964B86" w:rsidRDefault="00964B86" w:rsidP="000E0AD7">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Ended</w:t>
            </w:r>
          </w:p>
          <w:p w:rsidR="00964B86" w:rsidRDefault="00964B86" w:rsidP="00A54F73">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3</w:t>
            </w:r>
            <w:r w:rsidR="00A54F73">
              <w:rPr>
                <w:rFonts w:ascii="Rockwell Light" w:hAnsi="Rockwell Light"/>
                <w:sz w:val="22"/>
              </w:rPr>
              <w:t>1</w:t>
            </w:r>
            <w:r>
              <w:rPr>
                <w:rFonts w:ascii="Rockwell Light" w:hAnsi="Rockwell Light"/>
                <w:sz w:val="22"/>
              </w:rPr>
              <w:t>.</w:t>
            </w:r>
            <w:r w:rsidR="00A54F73">
              <w:rPr>
                <w:rFonts w:ascii="Rockwell Light" w:hAnsi="Rockwell Light"/>
                <w:sz w:val="22"/>
              </w:rPr>
              <w:t>12</w:t>
            </w:r>
            <w:r>
              <w:rPr>
                <w:rFonts w:ascii="Rockwell Light" w:hAnsi="Rockwell Light"/>
                <w:sz w:val="22"/>
              </w:rPr>
              <w:t>.200</w:t>
            </w:r>
            <w:r w:rsidR="004702B2">
              <w:rPr>
                <w:rFonts w:ascii="Rockwell Light" w:hAnsi="Rockwell Light"/>
                <w:sz w:val="22"/>
              </w:rPr>
              <w:t>8</w:t>
            </w:r>
          </w:p>
        </w:tc>
        <w:tc>
          <w:tcPr>
            <w:tcW w:w="1980" w:type="dxa"/>
          </w:tcPr>
          <w:p w:rsidR="00964B86" w:rsidRDefault="00964B86" w:rsidP="000E0AD7">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Year-to-date</w:t>
            </w:r>
          </w:p>
          <w:p w:rsidR="00964B86" w:rsidRDefault="00964B86" w:rsidP="000E0AD7">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Ended</w:t>
            </w:r>
          </w:p>
          <w:p w:rsidR="00964B86" w:rsidRDefault="00964B86" w:rsidP="00A54F73">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3</w:t>
            </w:r>
            <w:r w:rsidR="00A54F73">
              <w:rPr>
                <w:rFonts w:ascii="Rockwell Light" w:hAnsi="Rockwell Light"/>
                <w:sz w:val="22"/>
              </w:rPr>
              <w:t>1</w:t>
            </w:r>
            <w:r>
              <w:rPr>
                <w:rFonts w:ascii="Rockwell Light" w:hAnsi="Rockwell Light"/>
                <w:sz w:val="22"/>
              </w:rPr>
              <w:t>.</w:t>
            </w:r>
            <w:r w:rsidR="00A54F73">
              <w:rPr>
                <w:rFonts w:ascii="Rockwell Light" w:hAnsi="Rockwell Light"/>
                <w:sz w:val="22"/>
              </w:rPr>
              <w:t>12</w:t>
            </w:r>
            <w:r>
              <w:rPr>
                <w:rFonts w:ascii="Rockwell Light" w:hAnsi="Rockwell Light"/>
                <w:sz w:val="22"/>
              </w:rPr>
              <w:t>.200</w:t>
            </w:r>
            <w:r w:rsidR="004702B2">
              <w:rPr>
                <w:rFonts w:ascii="Rockwell Light" w:hAnsi="Rockwell Light"/>
                <w:sz w:val="22"/>
              </w:rPr>
              <w:t>8</w:t>
            </w:r>
          </w:p>
        </w:tc>
      </w:tr>
      <w:tr w:rsidR="00964B86">
        <w:tc>
          <w:tcPr>
            <w:tcW w:w="5310" w:type="dxa"/>
          </w:tcPr>
          <w:p w:rsidR="00964B86" w:rsidRDefault="00964B86" w:rsidP="000E0AD7">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Net income attributable to unitholders (RM’000)</w:t>
            </w:r>
          </w:p>
        </w:tc>
        <w:tc>
          <w:tcPr>
            <w:tcW w:w="2070" w:type="dxa"/>
          </w:tcPr>
          <w:p w:rsidR="00964B86" w:rsidRPr="00F94614" w:rsidRDefault="00A54F73"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3</w:t>
            </w:r>
            <w:r w:rsidR="000E2FFE">
              <w:rPr>
                <w:rFonts w:ascii="Rockwell Light" w:hAnsi="Rockwell Light"/>
                <w:sz w:val="22"/>
              </w:rPr>
              <w:t>,</w:t>
            </w:r>
            <w:r>
              <w:rPr>
                <w:rFonts w:ascii="Rockwell Light" w:hAnsi="Rockwell Light"/>
                <w:sz w:val="22"/>
              </w:rPr>
              <w:t>527</w:t>
            </w:r>
          </w:p>
        </w:tc>
        <w:tc>
          <w:tcPr>
            <w:tcW w:w="1980" w:type="dxa"/>
          </w:tcPr>
          <w:p w:rsidR="00964B86" w:rsidRPr="00F94614" w:rsidRDefault="00964B86" w:rsidP="00A54F73">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 xml:space="preserve"> </w:t>
            </w:r>
            <w:r w:rsidR="00A54F73">
              <w:rPr>
                <w:rFonts w:ascii="Rockwell Light" w:hAnsi="Rockwell Light"/>
                <w:sz w:val="22"/>
              </w:rPr>
              <w:t>8</w:t>
            </w:r>
            <w:r w:rsidR="000E2FFE">
              <w:rPr>
                <w:rFonts w:ascii="Rockwell Light" w:hAnsi="Rockwell Light"/>
                <w:sz w:val="22"/>
              </w:rPr>
              <w:t>,</w:t>
            </w:r>
            <w:r w:rsidR="00A54F73">
              <w:rPr>
                <w:rFonts w:ascii="Rockwell Light" w:hAnsi="Rockwell Light"/>
                <w:sz w:val="22"/>
              </w:rPr>
              <w:t>751</w:t>
            </w:r>
          </w:p>
        </w:tc>
      </w:tr>
      <w:tr w:rsidR="00964B86">
        <w:tc>
          <w:tcPr>
            <w:tcW w:w="5310" w:type="dxa"/>
          </w:tcPr>
          <w:p w:rsidR="00964B86" w:rsidRDefault="00964B86" w:rsidP="000E0AD7">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Number of units in issue (‘000)</w:t>
            </w:r>
          </w:p>
        </w:tc>
        <w:tc>
          <w:tcPr>
            <w:tcW w:w="2070" w:type="dxa"/>
          </w:tcPr>
          <w:p w:rsidR="00964B86" w:rsidRPr="00F94614" w:rsidRDefault="00964B86"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F94614">
              <w:rPr>
                <w:rFonts w:ascii="Rockwell Light" w:hAnsi="Rockwell Light"/>
                <w:sz w:val="22"/>
              </w:rPr>
              <w:t>100,000</w:t>
            </w:r>
          </w:p>
        </w:tc>
        <w:tc>
          <w:tcPr>
            <w:tcW w:w="1980" w:type="dxa"/>
          </w:tcPr>
          <w:p w:rsidR="00964B86" w:rsidRPr="00F94614" w:rsidRDefault="00964B86"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F94614">
              <w:rPr>
                <w:rFonts w:ascii="Rockwell Light" w:hAnsi="Rockwell Light"/>
                <w:sz w:val="22"/>
              </w:rPr>
              <w:t>100,000</w:t>
            </w:r>
          </w:p>
        </w:tc>
      </w:tr>
      <w:tr w:rsidR="00964B86">
        <w:tc>
          <w:tcPr>
            <w:tcW w:w="5310" w:type="dxa"/>
          </w:tcPr>
          <w:p w:rsidR="00964B86" w:rsidRDefault="00964B86" w:rsidP="000E0AD7">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Basic earnings a unit (sen)</w:t>
            </w:r>
          </w:p>
        </w:tc>
        <w:tc>
          <w:tcPr>
            <w:tcW w:w="2070" w:type="dxa"/>
          </w:tcPr>
          <w:p w:rsidR="00964B86" w:rsidRPr="00F94614" w:rsidRDefault="00A54F73"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3</w:t>
            </w:r>
            <w:r w:rsidR="000E2FFE">
              <w:rPr>
                <w:rFonts w:ascii="Rockwell Light" w:hAnsi="Rockwell Light"/>
                <w:sz w:val="22"/>
              </w:rPr>
              <w:t>.</w:t>
            </w:r>
            <w:r>
              <w:rPr>
                <w:rFonts w:ascii="Rockwell Light" w:hAnsi="Rockwell Light"/>
                <w:sz w:val="22"/>
              </w:rPr>
              <w:t>53</w:t>
            </w:r>
          </w:p>
        </w:tc>
        <w:tc>
          <w:tcPr>
            <w:tcW w:w="1980" w:type="dxa"/>
          </w:tcPr>
          <w:p w:rsidR="00964B86" w:rsidRPr="00F94614" w:rsidRDefault="00A54F73"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8</w:t>
            </w:r>
            <w:r w:rsidR="000E2FFE">
              <w:rPr>
                <w:rFonts w:ascii="Rockwell Light" w:hAnsi="Rockwell Light"/>
                <w:sz w:val="22"/>
              </w:rPr>
              <w:t>.</w:t>
            </w:r>
            <w:r>
              <w:rPr>
                <w:rFonts w:ascii="Rockwell Light" w:hAnsi="Rockwell Light"/>
                <w:sz w:val="22"/>
              </w:rPr>
              <w:t>75</w:t>
            </w:r>
          </w:p>
        </w:tc>
      </w:tr>
      <w:tr w:rsidR="00964B86">
        <w:tc>
          <w:tcPr>
            <w:tcW w:w="5310" w:type="dxa"/>
          </w:tcPr>
          <w:p w:rsidR="00964B86" w:rsidRDefault="00964B86" w:rsidP="000E0AD7">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Diluted earnings a unit (sen)</w:t>
            </w:r>
          </w:p>
        </w:tc>
        <w:tc>
          <w:tcPr>
            <w:tcW w:w="2070" w:type="dxa"/>
          </w:tcPr>
          <w:p w:rsidR="00964B86" w:rsidRPr="00C27235" w:rsidRDefault="00964B86"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C27235">
              <w:rPr>
                <w:rFonts w:ascii="Rockwell Light" w:hAnsi="Rockwell Light"/>
                <w:sz w:val="22"/>
              </w:rPr>
              <w:t>N/A</w:t>
            </w:r>
          </w:p>
        </w:tc>
        <w:tc>
          <w:tcPr>
            <w:tcW w:w="1980" w:type="dxa"/>
          </w:tcPr>
          <w:p w:rsidR="00964B86" w:rsidRPr="00C27235" w:rsidRDefault="00964B86" w:rsidP="000E0AD7">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C27235">
              <w:rPr>
                <w:rFonts w:ascii="Rockwell Light" w:hAnsi="Rockwell Light"/>
                <w:sz w:val="22"/>
              </w:rPr>
              <w:t>N/A</w:t>
            </w:r>
          </w:p>
        </w:tc>
      </w:tr>
    </w:tbl>
    <w:p w:rsidR="0002789D" w:rsidRDefault="0002789D" w:rsidP="00964B86">
      <w:pPr>
        <w:pStyle w:val="DefaultText"/>
        <w:tabs>
          <w:tab w:val="left" w:pos="180"/>
          <w:tab w:val="left" w:pos="720"/>
        </w:tabs>
        <w:ind w:right="360"/>
        <w:rPr>
          <w:rFonts w:ascii="Rockwell Light" w:hAnsi="Rockwell Light"/>
        </w:rPr>
      </w:pPr>
    </w:p>
    <w:p w:rsidR="00804B16" w:rsidRDefault="00804B16" w:rsidP="00964B86">
      <w:pPr>
        <w:pStyle w:val="DefaultText"/>
        <w:tabs>
          <w:tab w:val="left" w:pos="180"/>
          <w:tab w:val="left" w:pos="720"/>
        </w:tabs>
        <w:ind w:right="360"/>
        <w:rPr>
          <w:rFonts w:ascii="Rockwell Light" w:hAnsi="Rockwell Light"/>
        </w:rPr>
      </w:pPr>
    </w:p>
    <w:p w:rsidR="00804B16" w:rsidRDefault="00804B16" w:rsidP="00964B86">
      <w:pPr>
        <w:pStyle w:val="DefaultText"/>
        <w:tabs>
          <w:tab w:val="left" w:pos="180"/>
          <w:tab w:val="left" w:pos="720"/>
        </w:tabs>
        <w:ind w:right="360"/>
        <w:rPr>
          <w:rFonts w:ascii="Rockwell Light" w:hAnsi="Rockwell Light"/>
        </w:rPr>
      </w:pPr>
    </w:p>
    <w:p w:rsidR="00804B16" w:rsidRDefault="00804B16" w:rsidP="00964B86">
      <w:pPr>
        <w:pStyle w:val="DefaultText"/>
        <w:tabs>
          <w:tab w:val="left" w:pos="180"/>
          <w:tab w:val="left" w:pos="720"/>
        </w:tabs>
        <w:ind w:right="360"/>
        <w:rPr>
          <w:rFonts w:ascii="Rockwell Light" w:hAnsi="Rockwell Light"/>
        </w:rPr>
      </w:pPr>
    </w:p>
    <w:p w:rsidR="00804B16" w:rsidRDefault="00804B16" w:rsidP="00964B86">
      <w:pPr>
        <w:pStyle w:val="DefaultText"/>
        <w:tabs>
          <w:tab w:val="left" w:pos="180"/>
          <w:tab w:val="left" w:pos="720"/>
        </w:tabs>
        <w:ind w:right="360"/>
        <w:rPr>
          <w:rFonts w:ascii="Rockwell Light" w:hAnsi="Rockwell Light"/>
        </w:rPr>
      </w:pPr>
    </w:p>
    <w:p w:rsidR="004702B2" w:rsidRDefault="004702B2" w:rsidP="00964B86">
      <w:pPr>
        <w:pStyle w:val="DefaultText"/>
        <w:tabs>
          <w:tab w:val="left" w:pos="180"/>
          <w:tab w:val="left" w:pos="720"/>
        </w:tabs>
        <w:ind w:left="180" w:right="360"/>
        <w:rPr>
          <w:rFonts w:ascii="Rockwell Light" w:hAnsi="Rockwell Light"/>
        </w:rPr>
      </w:pP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BY ORDER OF THE BOARD</w:t>
      </w:r>
    </w:p>
    <w:p w:rsidR="00964B86" w:rsidRDefault="00964B86" w:rsidP="00964B86">
      <w:pPr>
        <w:pStyle w:val="DefaultText"/>
        <w:tabs>
          <w:tab w:val="left" w:pos="180"/>
          <w:tab w:val="left" w:pos="720"/>
        </w:tabs>
        <w:ind w:left="180" w:right="360"/>
        <w:rPr>
          <w:rFonts w:ascii="Rockwell Light" w:hAnsi="Rockwell Light"/>
        </w:rPr>
      </w:pPr>
    </w:p>
    <w:p w:rsidR="004702B2" w:rsidRDefault="004702B2" w:rsidP="001C3BD6">
      <w:pPr>
        <w:pStyle w:val="DefaultText"/>
        <w:tabs>
          <w:tab w:val="left" w:pos="180"/>
          <w:tab w:val="left" w:pos="720"/>
        </w:tabs>
        <w:ind w:right="360"/>
        <w:rPr>
          <w:rFonts w:ascii="Rockwell Light" w:hAnsi="Rockwell Light"/>
          <w:caps/>
        </w:rPr>
      </w:pPr>
    </w:p>
    <w:p w:rsidR="004702B2" w:rsidRDefault="004702B2" w:rsidP="00964B86">
      <w:pPr>
        <w:pStyle w:val="DefaultText"/>
        <w:tabs>
          <w:tab w:val="left" w:pos="180"/>
          <w:tab w:val="left" w:pos="720"/>
        </w:tabs>
        <w:ind w:left="180" w:right="360"/>
        <w:rPr>
          <w:rFonts w:ascii="Rockwell Light" w:hAnsi="Rockwell Light"/>
          <w:caps/>
        </w:rPr>
      </w:pPr>
    </w:p>
    <w:p w:rsidR="00964B86" w:rsidRDefault="00964B86" w:rsidP="00964B86">
      <w:pPr>
        <w:pStyle w:val="DefaultText"/>
        <w:tabs>
          <w:tab w:val="left" w:pos="180"/>
          <w:tab w:val="left" w:pos="720"/>
        </w:tabs>
        <w:ind w:left="180" w:right="360"/>
        <w:rPr>
          <w:rFonts w:ascii="Rockwell Light" w:hAnsi="Rockwell Light"/>
          <w:caps/>
        </w:rPr>
      </w:pPr>
      <w:r>
        <w:rPr>
          <w:rFonts w:ascii="Rockwell Light" w:hAnsi="Rockwell Light"/>
          <w:caps/>
        </w:rPr>
        <w:t>ADIBAH KHAIRIAH BINTI ISMAIL @ DAUD (MIA 13755)</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Company Secretary</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PELABURAN HARTANAH NASIONAL BERHAD (175967-W)</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(As the Manager of Amanah Harta Tanah PNB)</w:t>
      </w:r>
    </w:p>
    <w:p w:rsidR="00964B86" w:rsidRDefault="00964B86" w:rsidP="00964B86">
      <w:pPr>
        <w:pStyle w:val="DefaultText"/>
        <w:tabs>
          <w:tab w:val="left" w:pos="180"/>
          <w:tab w:val="left" w:pos="720"/>
        </w:tabs>
        <w:ind w:left="180" w:right="360"/>
        <w:rPr>
          <w:rFonts w:ascii="Rockwell Light" w:hAnsi="Rockwell Light"/>
        </w:rPr>
      </w:pPr>
    </w:p>
    <w:p w:rsidR="00964B86" w:rsidRDefault="00964B86" w:rsidP="00964B86">
      <w:pPr>
        <w:pStyle w:val="DefaultText"/>
        <w:tabs>
          <w:tab w:val="left" w:pos="180"/>
          <w:tab w:val="left" w:pos="720"/>
        </w:tabs>
        <w:ind w:left="180" w:right="360"/>
        <w:rPr>
          <w:rFonts w:ascii="Rockwell Light" w:hAnsi="Rockwell Light"/>
        </w:rPr>
      </w:pPr>
      <w:smartTag w:uri="urn:schemas-microsoft-com:office:smarttags" w:element="City">
        <w:smartTag w:uri="urn:schemas-microsoft-com:office:smarttags" w:element="place">
          <w:r>
            <w:rPr>
              <w:rFonts w:ascii="Rockwell Light" w:hAnsi="Rockwell Light"/>
            </w:rPr>
            <w:t>Kuala Lumpur</w:t>
          </w:r>
        </w:smartTag>
      </w:smartTag>
    </w:p>
    <w:p w:rsidR="00964B86" w:rsidRPr="001C4929" w:rsidRDefault="00A54F73" w:rsidP="00964B86">
      <w:pPr>
        <w:pStyle w:val="DefaultText"/>
        <w:tabs>
          <w:tab w:val="left" w:pos="180"/>
          <w:tab w:val="left" w:pos="720"/>
        </w:tabs>
        <w:ind w:left="180" w:right="360"/>
        <w:rPr>
          <w:rFonts w:ascii="Rockwell Light" w:hAnsi="Rockwell Light"/>
        </w:rPr>
      </w:pPr>
      <w:r>
        <w:rPr>
          <w:rFonts w:ascii="Rockwell Light" w:hAnsi="Rockwell Light"/>
        </w:rPr>
        <w:t>February</w:t>
      </w:r>
      <w:r w:rsidR="00AF0585">
        <w:rPr>
          <w:rFonts w:ascii="Rockwell Light" w:hAnsi="Rockwell Light"/>
        </w:rPr>
        <w:t xml:space="preserve"> </w:t>
      </w:r>
      <w:r w:rsidR="00C15867">
        <w:rPr>
          <w:rFonts w:ascii="Rockwell Light" w:hAnsi="Rockwell Light"/>
        </w:rPr>
        <w:t>3</w:t>
      </w:r>
      <w:r w:rsidR="00964B86" w:rsidRPr="00C27235">
        <w:rPr>
          <w:rFonts w:ascii="Rockwell Light" w:hAnsi="Rockwell Light"/>
        </w:rPr>
        <w:t>,</w:t>
      </w:r>
      <w:r w:rsidR="00CE13EC">
        <w:rPr>
          <w:rFonts w:ascii="Rockwell Light" w:hAnsi="Rockwell Light"/>
        </w:rPr>
        <w:t xml:space="preserve"> 2009</w:t>
      </w:r>
    </w:p>
    <w:sectPr w:rsidR="00964B86" w:rsidRPr="001C4929" w:rsidSect="00EA4BB5">
      <w:headerReference w:type="even" r:id="rId8"/>
      <w:headerReference w:type="default" r:id="rId9"/>
      <w:pgSz w:w="11911" w:h="16832"/>
      <w:pgMar w:top="319" w:right="931" w:bottom="90" w:left="1008" w:header="504" w:footer="288" w:gutter="0"/>
      <w:pgNumType w:fmt="numberInDash"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50" w:rsidRDefault="00507A50">
      <w:r>
        <w:separator/>
      </w:r>
    </w:p>
  </w:endnote>
  <w:endnote w:type="continuationSeparator" w:id="1">
    <w:p w:rsidR="00507A50" w:rsidRDefault="00507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Light">
    <w:panose1 w:val="02040304020103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50" w:rsidRDefault="00507A50">
      <w:r>
        <w:separator/>
      </w:r>
    </w:p>
  </w:footnote>
  <w:footnote w:type="continuationSeparator" w:id="1">
    <w:p w:rsidR="00507A50" w:rsidRDefault="00507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A" w:rsidRDefault="00AF0C3A" w:rsidP="005531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C3A" w:rsidRDefault="00AF0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3A" w:rsidRPr="005531E4" w:rsidRDefault="00AF0C3A" w:rsidP="005531E4">
    <w:pPr>
      <w:pStyle w:val="Header"/>
      <w:framePr w:wrap="around" w:vAnchor="text" w:hAnchor="margin" w:xAlign="center" w:y="1"/>
      <w:rPr>
        <w:rStyle w:val="PageNumber"/>
        <w:rFonts w:ascii="Rockwell Light" w:hAnsi="Rockwell Light"/>
        <w:sz w:val="24"/>
        <w:szCs w:val="24"/>
      </w:rPr>
    </w:pPr>
    <w:r w:rsidRPr="005531E4">
      <w:rPr>
        <w:rStyle w:val="PageNumber"/>
        <w:rFonts w:ascii="Rockwell Light" w:hAnsi="Rockwell Light"/>
        <w:sz w:val="24"/>
        <w:szCs w:val="24"/>
      </w:rPr>
      <w:fldChar w:fldCharType="begin"/>
    </w:r>
    <w:r w:rsidRPr="005531E4">
      <w:rPr>
        <w:rStyle w:val="PageNumber"/>
        <w:rFonts w:ascii="Rockwell Light" w:hAnsi="Rockwell Light"/>
        <w:sz w:val="24"/>
        <w:szCs w:val="24"/>
      </w:rPr>
      <w:instrText xml:space="preserve">PAGE  </w:instrText>
    </w:r>
    <w:r w:rsidRPr="005531E4">
      <w:rPr>
        <w:rStyle w:val="PageNumber"/>
        <w:rFonts w:ascii="Rockwell Light" w:hAnsi="Rockwell Light"/>
        <w:sz w:val="24"/>
        <w:szCs w:val="24"/>
      </w:rPr>
      <w:fldChar w:fldCharType="separate"/>
    </w:r>
    <w:r w:rsidR="004050D1">
      <w:rPr>
        <w:rStyle w:val="PageNumber"/>
        <w:rFonts w:ascii="Rockwell Light" w:hAnsi="Rockwell Light"/>
        <w:noProof/>
        <w:sz w:val="24"/>
        <w:szCs w:val="24"/>
      </w:rPr>
      <w:t>- 8 -</w:t>
    </w:r>
    <w:r w:rsidRPr="005531E4">
      <w:rPr>
        <w:rStyle w:val="PageNumber"/>
        <w:rFonts w:ascii="Rockwell Light" w:hAnsi="Rockwell Light"/>
        <w:sz w:val="24"/>
        <w:szCs w:val="24"/>
      </w:rPr>
      <w:fldChar w:fldCharType="end"/>
    </w:r>
  </w:p>
  <w:p w:rsidR="00AF0C3A" w:rsidRDefault="00AF0C3A" w:rsidP="002C7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2BE1"/>
    <w:multiLevelType w:val="hybridMultilevel"/>
    <w:tmpl w:val="743EF75C"/>
    <w:lvl w:ilvl="0" w:tplc="67F6D9F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247E80"/>
    <w:multiLevelType w:val="hybridMultilevel"/>
    <w:tmpl w:val="D6C8631A"/>
    <w:lvl w:ilvl="0" w:tplc="1538741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9538DA"/>
    <w:multiLevelType w:val="hybridMultilevel"/>
    <w:tmpl w:val="8E945EA4"/>
    <w:lvl w:ilvl="0" w:tplc="961E66D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3E3A63"/>
    <w:multiLevelType w:val="hybridMultilevel"/>
    <w:tmpl w:val="78B2D76A"/>
    <w:lvl w:ilvl="0" w:tplc="CE22A57E">
      <w:start w:val="4"/>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713779E"/>
    <w:multiLevelType w:val="hybridMultilevel"/>
    <w:tmpl w:val="E6E0AA22"/>
    <w:lvl w:ilvl="0" w:tplc="654A449E">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34C4A83"/>
    <w:multiLevelType w:val="hybridMultilevel"/>
    <w:tmpl w:val="D960B9E4"/>
    <w:lvl w:ilvl="0" w:tplc="CB46E6E8">
      <w:start w:val="126"/>
      <w:numFmt w:val="bullet"/>
      <w:lvlText w:val="-"/>
      <w:lvlJc w:val="left"/>
      <w:pPr>
        <w:tabs>
          <w:tab w:val="num" w:pos="465"/>
        </w:tabs>
        <w:ind w:left="465" w:hanging="360"/>
      </w:pPr>
      <w:rPr>
        <w:rFonts w:ascii="Rockwell Light" w:eastAsia="Times New Roman" w:hAnsi="Rockwell Light" w:cs="Times New Roman" w:hint="default"/>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6">
    <w:nsid w:val="5918384A"/>
    <w:multiLevelType w:val="hybridMultilevel"/>
    <w:tmpl w:val="ECCA973C"/>
    <w:lvl w:ilvl="0" w:tplc="F3CA3364">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4505CE"/>
    <w:multiLevelType w:val="hybridMultilevel"/>
    <w:tmpl w:val="F26A893E"/>
    <w:lvl w:ilvl="0" w:tplc="82E8764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5D7E1F"/>
    <w:multiLevelType w:val="multilevel"/>
    <w:tmpl w:val="D152F31A"/>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6C455608"/>
    <w:multiLevelType w:val="multilevel"/>
    <w:tmpl w:val="917E30E4"/>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nsid w:val="79446944"/>
    <w:multiLevelType w:val="hybridMultilevel"/>
    <w:tmpl w:val="20DCE2D2"/>
    <w:lvl w:ilvl="0" w:tplc="04DAA20C">
      <w:start w:val="3"/>
      <w:numFmt w:val="bullet"/>
      <w:lvlText w:val="-"/>
      <w:lvlJc w:val="left"/>
      <w:pPr>
        <w:tabs>
          <w:tab w:val="num" w:pos="5760"/>
        </w:tabs>
        <w:ind w:left="5760" w:hanging="720"/>
      </w:pPr>
      <w:rPr>
        <w:rFonts w:ascii="Rockwell Light" w:eastAsia="Times New Roman" w:hAnsi="Rockwell Light"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nsid w:val="7B6D5B53"/>
    <w:multiLevelType w:val="hybridMultilevel"/>
    <w:tmpl w:val="9CCCB086"/>
    <w:lvl w:ilvl="0" w:tplc="3D3483C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EF96748"/>
    <w:multiLevelType w:val="multilevel"/>
    <w:tmpl w:val="F69AFE2C"/>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9"/>
  </w:num>
  <w:num w:numId="2">
    <w:abstractNumId w:val="12"/>
  </w:num>
  <w:num w:numId="3">
    <w:abstractNumId w:val="5"/>
  </w:num>
  <w:num w:numId="4">
    <w:abstractNumId w:val="8"/>
  </w:num>
  <w:num w:numId="5">
    <w:abstractNumId w:val="10"/>
  </w:num>
  <w:num w:numId="6">
    <w:abstractNumId w:val="4"/>
  </w:num>
  <w:num w:numId="7">
    <w:abstractNumId w:val="3"/>
  </w:num>
  <w:num w:numId="8">
    <w:abstractNumId w:val="11"/>
  </w:num>
  <w:num w:numId="9">
    <w:abstractNumId w:val="2"/>
  </w:num>
  <w:num w:numId="10">
    <w:abstractNumId w:val="1"/>
  </w:num>
  <w:num w:numId="11">
    <w:abstractNumId w:val="7"/>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DC71CF"/>
    <w:rsid w:val="00010617"/>
    <w:rsid w:val="00010D03"/>
    <w:rsid w:val="00012CAE"/>
    <w:rsid w:val="00016BC2"/>
    <w:rsid w:val="00016F22"/>
    <w:rsid w:val="00020109"/>
    <w:rsid w:val="0002789D"/>
    <w:rsid w:val="00027A3F"/>
    <w:rsid w:val="00030187"/>
    <w:rsid w:val="00031608"/>
    <w:rsid w:val="000331C5"/>
    <w:rsid w:val="00033A77"/>
    <w:rsid w:val="00034EF8"/>
    <w:rsid w:val="0003510D"/>
    <w:rsid w:val="00035284"/>
    <w:rsid w:val="00035370"/>
    <w:rsid w:val="0003575F"/>
    <w:rsid w:val="00037904"/>
    <w:rsid w:val="0004443B"/>
    <w:rsid w:val="0004725D"/>
    <w:rsid w:val="00051465"/>
    <w:rsid w:val="000523A2"/>
    <w:rsid w:val="00057591"/>
    <w:rsid w:val="0006207D"/>
    <w:rsid w:val="00066876"/>
    <w:rsid w:val="00067C58"/>
    <w:rsid w:val="000713D9"/>
    <w:rsid w:val="00072F8F"/>
    <w:rsid w:val="00075A42"/>
    <w:rsid w:val="0008424A"/>
    <w:rsid w:val="000867C4"/>
    <w:rsid w:val="00091FD1"/>
    <w:rsid w:val="00092D5A"/>
    <w:rsid w:val="000933D8"/>
    <w:rsid w:val="000945EB"/>
    <w:rsid w:val="000A1786"/>
    <w:rsid w:val="000A2715"/>
    <w:rsid w:val="000A38E9"/>
    <w:rsid w:val="000A68A3"/>
    <w:rsid w:val="000A6C1E"/>
    <w:rsid w:val="000A7B0F"/>
    <w:rsid w:val="000B2C3F"/>
    <w:rsid w:val="000B6C0A"/>
    <w:rsid w:val="000C1207"/>
    <w:rsid w:val="000C5236"/>
    <w:rsid w:val="000C598F"/>
    <w:rsid w:val="000C73CC"/>
    <w:rsid w:val="000C75B7"/>
    <w:rsid w:val="000D0E83"/>
    <w:rsid w:val="000D504E"/>
    <w:rsid w:val="000E0AD7"/>
    <w:rsid w:val="000E0D13"/>
    <w:rsid w:val="000E2FFE"/>
    <w:rsid w:val="000E3E27"/>
    <w:rsid w:val="000E3F1C"/>
    <w:rsid w:val="000E6211"/>
    <w:rsid w:val="000F0A15"/>
    <w:rsid w:val="000F184D"/>
    <w:rsid w:val="000F434B"/>
    <w:rsid w:val="000F55C0"/>
    <w:rsid w:val="00104860"/>
    <w:rsid w:val="00106B1B"/>
    <w:rsid w:val="0011177F"/>
    <w:rsid w:val="00113DC8"/>
    <w:rsid w:val="00116441"/>
    <w:rsid w:val="0011666F"/>
    <w:rsid w:val="00122101"/>
    <w:rsid w:val="00132059"/>
    <w:rsid w:val="0013222B"/>
    <w:rsid w:val="0013255F"/>
    <w:rsid w:val="00136A23"/>
    <w:rsid w:val="00137B17"/>
    <w:rsid w:val="001401B7"/>
    <w:rsid w:val="001419F6"/>
    <w:rsid w:val="00143814"/>
    <w:rsid w:val="0014503C"/>
    <w:rsid w:val="0015112B"/>
    <w:rsid w:val="00152392"/>
    <w:rsid w:val="0015678F"/>
    <w:rsid w:val="0016774E"/>
    <w:rsid w:val="001701B6"/>
    <w:rsid w:val="00171219"/>
    <w:rsid w:val="0017450E"/>
    <w:rsid w:val="00175666"/>
    <w:rsid w:val="00175EF0"/>
    <w:rsid w:val="00182611"/>
    <w:rsid w:val="0018549A"/>
    <w:rsid w:val="00185FB9"/>
    <w:rsid w:val="001860FC"/>
    <w:rsid w:val="00191153"/>
    <w:rsid w:val="001913F8"/>
    <w:rsid w:val="00191EE2"/>
    <w:rsid w:val="0019322A"/>
    <w:rsid w:val="001936E8"/>
    <w:rsid w:val="0019551B"/>
    <w:rsid w:val="001A0100"/>
    <w:rsid w:val="001A3CE8"/>
    <w:rsid w:val="001A3E43"/>
    <w:rsid w:val="001B2E82"/>
    <w:rsid w:val="001B6073"/>
    <w:rsid w:val="001C119E"/>
    <w:rsid w:val="001C297F"/>
    <w:rsid w:val="001C2A7F"/>
    <w:rsid w:val="001C3BD6"/>
    <w:rsid w:val="001C4929"/>
    <w:rsid w:val="001C5E07"/>
    <w:rsid w:val="001D5825"/>
    <w:rsid w:val="001D66D0"/>
    <w:rsid w:val="001E390C"/>
    <w:rsid w:val="001E5314"/>
    <w:rsid w:val="001E75C0"/>
    <w:rsid w:val="001F2E0E"/>
    <w:rsid w:val="001F5D64"/>
    <w:rsid w:val="001F5F52"/>
    <w:rsid w:val="00207D88"/>
    <w:rsid w:val="00211A00"/>
    <w:rsid w:val="00211E12"/>
    <w:rsid w:val="0021438E"/>
    <w:rsid w:val="00214AAF"/>
    <w:rsid w:val="002166A9"/>
    <w:rsid w:val="00217AE3"/>
    <w:rsid w:val="00217FC3"/>
    <w:rsid w:val="00221C45"/>
    <w:rsid w:val="002229F1"/>
    <w:rsid w:val="00223A93"/>
    <w:rsid w:val="002241EC"/>
    <w:rsid w:val="0022522B"/>
    <w:rsid w:val="00225882"/>
    <w:rsid w:val="0022663E"/>
    <w:rsid w:val="002313DB"/>
    <w:rsid w:val="00233B9C"/>
    <w:rsid w:val="00240ABE"/>
    <w:rsid w:val="00241FF2"/>
    <w:rsid w:val="00242433"/>
    <w:rsid w:val="00243FE4"/>
    <w:rsid w:val="00246B8D"/>
    <w:rsid w:val="002517AC"/>
    <w:rsid w:val="00251F7C"/>
    <w:rsid w:val="002556F6"/>
    <w:rsid w:val="002561A4"/>
    <w:rsid w:val="002567EA"/>
    <w:rsid w:val="00256CF9"/>
    <w:rsid w:val="002578FE"/>
    <w:rsid w:val="00261C01"/>
    <w:rsid w:val="00262F69"/>
    <w:rsid w:val="00263AF3"/>
    <w:rsid w:val="0026693A"/>
    <w:rsid w:val="00270DBF"/>
    <w:rsid w:val="00271B4B"/>
    <w:rsid w:val="00272BF2"/>
    <w:rsid w:val="00273C74"/>
    <w:rsid w:val="0028218B"/>
    <w:rsid w:val="0029083B"/>
    <w:rsid w:val="00291C7E"/>
    <w:rsid w:val="00292AA8"/>
    <w:rsid w:val="002942D4"/>
    <w:rsid w:val="00295367"/>
    <w:rsid w:val="00296CDC"/>
    <w:rsid w:val="002A0481"/>
    <w:rsid w:val="002A19AF"/>
    <w:rsid w:val="002A610C"/>
    <w:rsid w:val="002A6555"/>
    <w:rsid w:val="002A655D"/>
    <w:rsid w:val="002A7BF4"/>
    <w:rsid w:val="002A7F29"/>
    <w:rsid w:val="002B0900"/>
    <w:rsid w:val="002B7213"/>
    <w:rsid w:val="002B7FD6"/>
    <w:rsid w:val="002C4612"/>
    <w:rsid w:val="002C578A"/>
    <w:rsid w:val="002C6135"/>
    <w:rsid w:val="002C7C0D"/>
    <w:rsid w:val="002D33D0"/>
    <w:rsid w:val="002D466C"/>
    <w:rsid w:val="002D70D1"/>
    <w:rsid w:val="002E0E55"/>
    <w:rsid w:val="002E0E83"/>
    <w:rsid w:val="002E18E5"/>
    <w:rsid w:val="002E1DBE"/>
    <w:rsid w:val="002E2A19"/>
    <w:rsid w:val="002F00C6"/>
    <w:rsid w:val="002F0E96"/>
    <w:rsid w:val="002F3FC7"/>
    <w:rsid w:val="002F4EBC"/>
    <w:rsid w:val="003000A9"/>
    <w:rsid w:val="00303A03"/>
    <w:rsid w:val="00312B9A"/>
    <w:rsid w:val="00315338"/>
    <w:rsid w:val="003158F3"/>
    <w:rsid w:val="003208CE"/>
    <w:rsid w:val="00323D9D"/>
    <w:rsid w:val="003324DE"/>
    <w:rsid w:val="003325A7"/>
    <w:rsid w:val="00332D1D"/>
    <w:rsid w:val="00334079"/>
    <w:rsid w:val="00337ADE"/>
    <w:rsid w:val="003432A9"/>
    <w:rsid w:val="00347FDD"/>
    <w:rsid w:val="0035424A"/>
    <w:rsid w:val="003568FF"/>
    <w:rsid w:val="00366280"/>
    <w:rsid w:val="00366FAE"/>
    <w:rsid w:val="00367A62"/>
    <w:rsid w:val="0037476A"/>
    <w:rsid w:val="003756AA"/>
    <w:rsid w:val="00375AAA"/>
    <w:rsid w:val="00377B34"/>
    <w:rsid w:val="0038560D"/>
    <w:rsid w:val="003936DB"/>
    <w:rsid w:val="00396E30"/>
    <w:rsid w:val="00397C46"/>
    <w:rsid w:val="003A1655"/>
    <w:rsid w:val="003B6F26"/>
    <w:rsid w:val="003C3339"/>
    <w:rsid w:val="003C373A"/>
    <w:rsid w:val="003C57D6"/>
    <w:rsid w:val="003D0291"/>
    <w:rsid w:val="003D3CA2"/>
    <w:rsid w:val="003D4551"/>
    <w:rsid w:val="003D533A"/>
    <w:rsid w:val="003D6D5A"/>
    <w:rsid w:val="003E0E9F"/>
    <w:rsid w:val="003E10FC"/>
    <w:rsid w:val="003E2080"/>
    <w:rsid w:val="003E22B9"/>
    <w:rsid w:val="003E541D"/>
    <w:rsid w:val="003E58BD"/>
    <w:rsid w:val="003E6F19"/>
    <w:rsid w:val="003E73AA"/>
    <w:rsid w:val="003F3AF8"/>
    <w:rsid w:val="003F46FA"/>
    <w:rsid w:val="0040004D"/>
    <w:rsid w:val="00400AA3"/>
    <w:rsid w:val="00403FA4"/>
    <w:rsid w:val="004050D1"/>
    <w:rsid w:val="00405D9C"/>
    <w:rsid w:val="004158A7"/>
    <w:rsid w:val="0041794B"/>
    <w:rsid w:val="00421F66"/>
    <w:rsid w:val="004225F2"/>
    <w:rsid w:val="004260A4"/>
    <w:rsid w:val="00426C2D"/>
    <w:rsid w:val="004276E2"/>
    <w:rsid w:val="004332BB"/>
    <w:rsid w:val="00434006"/>
    <w:rsid w:val="0044448B"/>
    <w:rsid w:val="00444B1D"/>
    <w:rsid w:val="00450FE7"/>
    <w:rsid w:val="00457854"/>
    <w:rsid w:val="00461365"/>
    <w:rsid w:val="004631D8"/>
    <w:rsid w:val="004632B9"/>
    <w:rsid w:val="004702B2"/>
    <w:rsid w:val="004731A4"/>
    <w:rsid w:val="00473311"/>
    <w:rsid w:val="00473D2B"/>
    <w:rsid w:val="004743D5"/>
    <w:rsid w:val="00481E11"/>
    <w:rsid w:val="00484A46"/>
    <w:rsid w:val="0048753D"/>
    <w:rsid w:val="00490780"/>
    <w:rsid w:val="00491B24"/>
    <w:rsid w:val="00492284"/>
    <w:rsid w:val="004963C2"/>
    <w:rsid w:val="00497502"/>
    <w:rsid w:val="004A3897"/>
    <w:rsid w:val="004A6B68"/>
    <w:rsid w:val="004A72AE"/>
    <w:rsid w:val="004B1BB0"/>
    <w:rsid w:val="004B7757"/>
    <w:rsid w:val="004B77E9"/>
    <w:rsid w:val="004C013C"/>
    <w:rsid w:val="004C112D"/>
    <w:rsid w:val="004C5964"/>
    <w:rsid w:val="004C62CA"/>
    <w:rsid w:val="004C7693"/>
    <w:rsid w:val="004C7B91"/>
    <w:rsid w:val="004D081B"/>
    <w:rsid w:val="004D6C1E"/>
    <w:rsid w:val="004D6E20"/>
    <w:rsid w:val="004D734E"/>
    <w:rsid w:val="004E2C5F"/>
    <w:rsid w:val="004E3C38"/>
    <w:rsid w:val="004E5280"/>
    <w:rsid w:val="004E73D2"/>
    <w:rsid w:val="0050307A"/>
    <w:rsid w:val="00507A50"/>
    <w:rsid w:val="00510E63"/>
    <w:rsid w:val="00511909"/>
    <w:rsid w:val="00514B76"/>
    <w:rsid w:val="005156C2"/>
    <w:rsid w:val="005163FB"/>
    <w:rsid w:val="005166EB"/>
    <w:rsid w:val="005170E9"/>
    <w:rsid w:val="00520573"/>
    <w:rsid w:val="00520814"/>
    <w:rsid w:val="00520BF9"/>
    <w:rsid w:val="00522E35"/>
    <w:rsid w:val="00525AF7"/>
    <w:rsid w:val="00530888"/>
    <w:rsid w:val="0053160F"/>
    <w:rsid w:val="00531F30"/>
    <w:rsid w:val="00532B2A"/>
    <w:rsid w:val="005334D4"/>
    <w:rsid w:val="0053469D"/>
    <w:rsid w:val="00536A51"/>
    <w:rsid w:val="0054761A"/>
    <w:rsid w:val="0055253C"/>
    <w:rsid w:val="005525B0"/>
    <w:rsid w:val="005531E4"/>
    <w:rsid w:val="00553A95"/>
    <w:rsid w:val="00553E14"/>
    <w:rsid w:val="00554EAB"/>
    <w:rsid w:val="005606EA"/>
    <w:rsid w:val="00566BF3"/>
    <w:rsid w:val="005709E3"/>
    <w:rsid w:val="00577FDE"/>
    <w:rsid w:val="0058087B"/>
    <w:rsid w:val="00581D3E"/>
    <w:rsid w:val="0058223D"/>
    <w:rsid w:val="0058612F"/>
    <w:rsid w:val="00591C53"/>
    <w:rsid w:val="00592234"/>
    <w:rsid w:val="005A1B73"/>
    <w:rsid w:val="005C1F00"/>
    <w:rsid w:val="005C6835"/>
    <w:rsid w:val="005C7AF3"/>
    <w:rsid w:val="005C7B0B"/>
    <w:rsid w:val="005D0C09"/>
    <w:rsid w:val="005D200F"/>
    <w:rsid w:val="005D581C"/>
    <w:rsid w:val="005D5FB2"/>
    <w:rsid w:val="005D69AC"/>
    <w:rsid w:val="005E0344"/>
    <w:rsid w:val="005E0DCE"/>
    <w:rsid w:val="005E34C4"/>
    <w:rsid w:val="005E37BE"/>
    <w:rsid w:val="005E57C0"/>
    <w:rsid w:val="005F38F2"/>
    <w:rsid w:val="005F5230"/>
    <w:rsid w:val="005F5611"/>
    <w:rsid w:val="005F610D"/>
    <w:rsid w:val="005F6324"/>
    <w:rsid w:val="00604764"/>
    <w:rsid w:val="00607B8E"/>
    <w:rsid w:val="006147D3"/>
    <w:rsid w:val="00617493"/>
    <w:rsid w:val="00617877"/>
    <w:rsid w:val="0062042F"/>
    <w:rsid w:val="0062267F"/>
    <w:rsid w:val="0062342B"/>
    <w:rsid w:val="006240FB"/>
    <w:rsid w:val="00624321"/>
    <w:rsid w:val="006244D8"/>
    <w:rsid w:val="00624C04"/>
    <w:rsid w:val="00626D9C"/>
    <w:rsid w:val="006309B9"/>
    <w:rsid w:val="00632A81"/>
    <w:rsid w:val="00633E2B"/>
    <w:rsid w:val="00636392"/>
    <w:rsid w:val="0064092D"/>
    <w:rsid w:val="006410CD"/>
    <w:rsid w:val="00641C1B"/>
    <w:rsid w:val="00642CFA"/>
    <w:rsid w:val="006462D7"/>
    <w:rsid w:val="00651761"/>
    <w:rsid w:val="00653327"/>
    <w:rsid w:val="00653ABB"/>
    <w:rsid w:val="006544F1"/>
    <w:rsid w:val="0065473F"/>
    <w:rsid w:val="00656161"/>
    <w:rsid w:val="00660434"/>
    <w:rsid w:val="006616E0"/>
    <w:rsid w:val="006658AF"/>
    <w:rsid w:val="00666F89"/>
    <w:rsid w:val="0067064A"/>
    <w:rsid w:val="0067177C"/>
    <w:rsid w:val="00672628"/>
    <w:rsid w:val="00672F71"/>
    <w:rsid w:val="00673129"/>
    <w:rsid w:val="00673FA5"/>
    <w:rsid w:val="00680477"/>
    <w:rsid w:val="00680720"/>
    <w:rsid w:val="00683C5A"/>
    <w:rsid w:val="00691D5A"/>
    <w:rsid w:val="00693975"/>
    <w:rsid w:val="00695AC5"/>
    <w:rsid w:val="006A4093"/>
    <w:rsid w:val="006A653C"/>
    <w:rsid w:val="006A6886"/>
    <w:rsid w:val="006A6D4F"/>
    <w:rsid w:val="006B2074"/>
    <w:rsid w:val="006B4F8A"/>
    <w:rsid w:val="006C0050"/>
    <w:rsid w:val="006C4F08"/>
    <w:rsid w:val="006D0B4B"/>
    <w:rsid w:val="006D62CC"/>
    <w:rsid w:val="006E0134"/>
    <w:rsid w:val="006E0C4B"/>
    <w:rsid w:val="006E0DF4"/>
    <w:rsid w:val="006E3B51"/>
    <w:rsid w:val="006E442D"/>
    <w:rsid w:val="006E582F"/>
    <w:rsid w:val="006F4A37"/>
    <w:rsid w:val="006F5E1D"/>
    <w:rsid w:val="006F611A"/>
    <w:rsid w:val="00702511"/>
    <w:rsid w:val="0070648D"/>
    <w:rsid w:val="0071007F"/>
    <w:rsid w:val="00713421"/>
    <w:rsid w:val="00713FB4"/>
    <w:rsid w:val="0071400C"/>
    <w:rsid w:val="007162F8"/>
    <w:rsid w:val="007169A3"/>
    <w:rsid w:val="007212F5"/>
    <w:rsid w:val="00722CCE"/>
    <w:rsid w:val="00726EAE"/>
    <w:rsid w:val="007340C8"/>
    <w:rsid w:val="007341FC"/>
    <w:rsid w:val="0073448C"/>
    <w:rsid w:val="00735950"/>
    <w:rsid w:val="007379A6"/>
    <w:rsid w:val="0074448F"/>
    <w:rsid w:val="007450D7"/>
    <w:rsid w:val="00746D35"/>
    <w:rsid w:val="00752BC1"/>
    <w:rsid w:val="0075331F"/>
    <w:rsid w:val="00753626"/>
    <w:rsid w:val="00753CD4"/>
    <w:rsid w:val="00753F57"/>
    <w:rsid w:val="00754B5A"/>
    <w:rsid w:val="007615C8"/>
    <w:rsid w:val="00763AFC"/>
    <w:rsid w:val="00765F98"/>
    <w:rsid w:val="007718D8"/>
    <w:rsid w:val="0077320B"/>
    <w:rsid w:val="00783031"/>
    <w:rsid w:val="0079058A"/>
    <w:rsid w:val="007960D9"/>
    <w:rsid w:val="00797935"/>
    <w:rsid w:val="007A0A4B"/>
    <w:rsid w:val="007A0CA2"/>
    <w:rsid w:val="007A520B"/>
    <w:rsid w:val="007A78DE"/>
    <w:rsid w:val="007B0628"/>
    <w:rsid w:val="007B1E4F"/>
    <w:rsid w:val="007B2531"/>
    <w:rsid w:val="007B257E"/>
    <w:rsid w:val="007B6739"/>
    <w:rsid w:val="007B785E"/>
    <w:rsid w:val="007C1C87"/>
    <w:rsid w:val="007C7BCA"/>
    <w:rsid w:val="007C7CBE"/>
    <w:rsid w:val="007D29F3"/>
    <w:rsid w:val="007D453D"/>
    <w:rsid w:val="007E00C9"/>
    <w:rsid w:val="007E02F7"/>
    <w:rsid w:val="007E059A"/>
    <w:rsid w:val="007E2F35"/>
    <w:rsid w:val="007E58ED"/>
    <w:rsid w:val="007F52C2"/>
    <w:rsid w:val="007F5F22"/>
    <w:rsid w:val="007F6A45"/>
    <w:rsid w:val="008010A6"/>
    <w:rsid w:val="00804B16"/>
    <w:rsid w:val="00805A8A"/>
    <w:rsid w:val="00806AF6"/>
    <w:rsid w:val="0080736B"/>
    <w:rsid w:val="00821034"/>
    <w:rsid w:val="00824A28"/>
    <w:rsid w:val="0082517D"/>
    <w:rsid w:val="00826328"/>
    <w:rsid w:val="00830BA8"/>
    <w:rsid w:val="008316AE"/>
    <w:rsid w:val="00835C4D"/>
    <w:rsid w:val="00836849"/>
    <w:rsid w:val="008426E2"/>
    <w:rsid w:val="008436F0"/>
    <w:rsid w:val="00844AF2"/>
    <w:rsid w:val="00846897"/>
    <w:rsid w:val="0085007E"/>
    <w:rsid w:val="0085059A"/>
    <w:rsid w:val="008508AC"/>
    <w:rsid w:val="00852BF6"/>
    <w:rsid w:val="00854413"/>
    <w:rsid w:val="00855A83"/>
    <w:rsid w:val="0085730D"/>
    <w:rsid w:val="008611CB"/>
    <w:rsid w:val="00862DAB"/>
    <w:rsid w:val="008647DC"/>
    <w:rsid w:val="00866A59"/>
    <w:rsid w:val="00867465"/>
    <w:rsid w:val="008738CF"/>
    <w:rsid w:val="0087649D"/>
    <w:rsid w:val="008766C7"/>
    <w:rsid w:val="008778B0"/>
    <w:rsid w:val="008832EE"/>
    <w:rsid w:val="00890F66"/>
    <w:rsid w:val="00892264"/>
    <w:rsid w:val="00892AC9"/>
    <w:rsid w:val="008934A7"/>
    <w:rsid w:val="0089421A"/>
    <w:rsid w:val="008A0B3A"/>
    <w:rsid w:val="008A16E1"/>
    <w:rsid w:val="008A1A86"/>
    <w:rsid w:val="008A37B3"/>
    <w:rsid w:val="008A3B21"/>
    <w:rsid w:val="008A4979"/>
    <w:rsid w:val="008A581D"/>
    <w:rsid w:val="008A79E4"/>
    <w:rsid w:val="008A7E23"/>
    <w:rsid w:val="008B0D6B"/>
    <w:rsid w:val="008B162A"/>
    <w:rsid w:val="008B7C31"/>
    <w:rsid w:val="008C2A69"/>
    <w:rsid w:val="008D0138"/>
    <w:rsid w:val="008D1593"/>
    <w:rsid w:val="008D336C"/>
    <w:rsid w:val="008D387A"/>
    <w:rsid w:val="008D5A96"/>
    <w:rsid w:val="008D5B93"/>
    <w:rsid w:val="008E49D1"/>
    <w:rsid w:val="008F0D4A"/>
    <w:rsid w:val="008F3203"/>
    <w:rsid w:val="008F6ED2"/>
    <w:rsid w:val="00900A4C"/>
    <w:rsid w:val="0090123C"/>
    <w:rsid w:val="0090341B"/>
    <w:rsid w:val="0090692B"/>
    <w:rsid w:val="00913CD1"/>
    <w:rsid w:val="009215AF"/>
    <w:rsid w:val="00924D1B"/>
    <w:rsid w:val="00925A90"/>
    <w:rsid w:val="009279E2"/>
    <w:rsid w:val="00931353"/>
    <w:rsid w:val="00933DA6"/>
    <w:rsid w:val="00940CDA"/>
    <w:rsid w:val="009425C0"/>
    <w:rsid w:val="0095004A"/>
    <w:rsid w:val="0095239C"/>
    <w:rsid w:val="009534DE"/>
    <w:rsid w:val="00960FAB"/>
    <w:rsid w:val="009626AB"/>
    <w:rsid w:val="00964677"/>
    <w:rsid w:val="00964B86"/>
    <w:rsid w:val="009708D2"/>
    <w:rsid w:val="0097258C"/>
    <w:rsid w:val="0097617E"/>
    <w:rsid w:val="00985F76"/>
    <w:rsid w:val="009879F7"/>
    <w:rsid w:val="00990AD3"/>
    <w:rsid w:val="00993499"/>
    <w:rsid w:val="009953B4"/>
    <w:rsid w:val="00995497"/>
    <w:rsid w:val="00995BEA"/>
    <w:rsid w:val="009A79B9"/>
    <w:rsid w:val="009A7C42"/>
    <w:rsid w:val="009B13AF"/>
    <w:rsid w:val="009B1910"/>
    <w:rsid w:val="009B24A5"/>
    <w:rsid w:val="009B3C2B"/>
    <w:rsid w:val="009B446A"/>
    <w:rsid w:val="009C1E88"/>
    <w:rsid w:val="009C2F8A"/>
    <w:rsid w:val="009C6112"/>
    <w:rsid w:val="009D06C2"/>
    <w:rsid w:val="009D2644"/>
    <w:rsid w:val="009D2D15"/>
    <w:rsid w:val="009D2ED1"/>
    <w:rsid w:val="009D4D98"/>
    <w:rsid w:val="009E31B3"/>
    <w:rsid w:val="009E5099"/>
    <w:rsid w:val="009F1981"/>
    <w:rsid w:val="009F298D"/>
    <w:rsid w:val="009F628B"/>
    <w:rsid w:val="009F6458"/>
    <w:rsid w:val="00A02146"/>
    <w:rsid w:val="00A06959"/>
    <w:rsid w:val="00A15066"/>
    <w:rsid w:val="00A2187D"/>
    <w:rsid w:val="00A22E17"/>
    <w:rsid w:val="00A22FB6"/>
    <w:rsid w:val="00A30DA1"/>
    <w:rsid w:val="00A34CAF"/>
    <w:rsid w:val="00A4256E"/>
    <w:rsid w:val="00A434C9"/>
    <w:rsid w:val="00A456A3"/>
    <w:rsid w:val="00A477B9"/>
    <w:rsid w:val="00A478D8"/>
    <w:rsid w:val="00A53590"/>
    <w:rsid w:val="00A5387C"/>
    <w:rsid w:val="00A54F73"/>
    <w:rsid w:val="00A604FA"/>
    <w:rsid w:val="00A62336"/>
    <w:rsid w:val="00A63796"/>
    <w:rsid w:val="00A65F0C"/>
    <w:rsid w:val="00A74F30"/>
    <w:rsid w:val="00A80544"/>
    <w:rsid w:val="00A81768"/>
    <w:rsid w:val="00A83EE7"/>
    <w:rsid w:val="00A859CA"/>
    <w:rsid w:val="00A86D25"/>
    <w:rsid w:val="00A904F0"/>
    <w:rsid w:val="00A95F2D"/>
    <w:rsid w:val="00A970BD"/>
    <w:rsid w:val="00A97D33"/>
    <w:rsid w:val="00AA124F"/>
    <w:rsid w:val="00AA473C"/>
    <w:rsid w:val="00AA4EEC"/>
    <w:rsid w:val="00AB104C"/>
    <w:rsid w:val="00AB2673"/>
    <w:rsid w:val="00AB67DE"/>
    <w:rsid w:val="00AB6883"/>
    <w:rsid w:val="00AC3F48"/>
    <w:rsid w:val="00AC49B4"/>
    <w:rsid w:val="00AC4A81"/>
    <w:rsid w:val="00AC6BF7"/>
    <w:rsid w:val="00AD09D4"/>
    <w:rsid w:val="00AD1DF3"/>
    <w:rsid w:val="00AD345F"/>
    <w:rsid w:val="00AD7CD5"/>
    <w:rsid w:val="00AE029E"/>
    <w:rsid w:val="00AF0585"/>
    <w:rsid w:val="00AF0C3A"/>
    <w:rsid w:val="00B0152B"/>
    <w:rsid w:val="00B01583"/>
    <w:rsid w:val="00B03044"/>
    <w:rsid w:val="00B04B6B"/>
    <w:rsid w:val="00B04F65"/>
    <w:rsid w:val="00B06630"/>
    <w:rsid w:val="00B07761"/>
    <w:rsid w:val="00B112B7"/>
    <w:rsid w:val="00B1283B"/>
    <w:rsid w:val="00B1366E"/>
    <w:rsid w:val="00B13712"/>
    <w:rsid w:val="00B22896"/>
    <w:rsid w:val="00B27414"/>
    <w:rsid w:val="00B27A63"/>
    <w:rsid w:val="00B3043B"/>
    <w:rsid w:val="00B35AC7"/>
    <w:rsid w:val="00B363FD"/>
    <w:rsid w:val="00B36FC9"/>
    <w:rsid w:val="00B550E2"/>
    <w:rsid w:val="00B56AB5"/>
    <w:rsid w:val="00B57276"/>
    <w:rsid w:val="00B60E93"/>
    <w:rsid w:val="00B616E7"/>
    <w:rsid w:val="00B64625"/>
    <w:rsid w:val="00B65829"/>
    <w:rsid w:val="00B66794"/>
    <w:rsid w:val="00B6790C"/>
    <w:rsid w:val="00B7056A"/>
    <w:rsid w:val="00B7503E"/>
    <w:rsid w:val="00B75F99"/>
    <w:rsid w:val="00B7671F"/>
    <w:rsid w:val="00B82B42"/>
    <w:rsid w:val="00B8318F"/>
    <w:rsid w:val="00B8392D"/>
    <w:rsid w:val="00B844CC"/>
    <w:rsid w:val="00B87657"/>
    <w:rsid w:val="00B90B4B"/>
    <w:rsid w:val="00B90F5C"/>
    <w:rsid w:val="00B9328D"/>
    <w:rsid w:val="00B93C06"/>
    <w:rsid w:val="00BA12FF"/>
    <w:rsid w:val="00BA44E3"/>
    <w:rsid w:val="00BA60EA"/>
    <w:rsid w:val="00BA74C8"/>
    <w:rsid w:val="00BB3036"/>
    <w:rsid w:val="00BB3DCA"/>
    <w:rsid w:val="00BB5497"/>
    <w:rsid w:val="00BC035B"/>
    <w:rsid w:val="00BC13C5"/>
    <w:rsid w:val="00BC1854"/>
    <w:rsid w:val="00BC53E3"/>
    <w:rsid w:val="00BC6027"/>
    <w:rsid w:val="00BD26AB"/>
    <w:rsid w:val="00BD696C"/>
    <w:rsid w:val="00BD6BEF"/>
    <w:rsid w:val="00BE16A8"/>
    <w:rsid w:val="00BE2DF0"/>
    <w:rsid w:val="00BE38D9"/>
    <w:rsid w:val="00BE531D"/>
    <w:rsid w:val="00BF08A4"/>
    <w:rsid w:val="00BF74EF"/>
    <w:rsid w:val="00C057A3"/>
    <w:rsid w:val="00C0766D"/>
    <w:rsid w:val="00C10215"/>
    <w:rsid w:val="00C11B80"/>
    <w:rsid w:val="00C1243F"/>
    <w:rsid w:val="00C15867"/>
    <w:rsid w:val="00C16797"/>
    <w:rsid w:val="00C17002"/>
    <w:rsid w:val="00C20271"/>
    <w:rsid w:val="00C2538D"/>
    <w:rsid w:val="00C25404"/>
    <w:rsid w:val="00C27235"/>
    <w:rsid w:val="00C346BA"/>
    <w:rsid w:val="00C40B4C"/>
    <w:rsid w:val="00C44A76"/>
    <w:rsid w:val="00C54B1F"/>
    <w:rsid w:val="00C57636"/>
    <w:rsid w:val="00C70009"/>
    <w:rsid w:val="00C75BF4"/>
    <w:rsid w:val="00C8224A"/>
    <w:rsid w:val="00C82E7C"/>
    <w:rsid w:val="00C912BB"/>
    <w:rsid w:val="00CA4B41"/>
    <w:rsid w:val="00CA5194"/>
    <w:rsid w:val="00CA6279"/>
    <w:rsid w:val="00CB071E"/>
    <w:rsid w:val="00CB1BA3"/>
    <w:rsid w:val="00CB72DD"/>
    <w:rsid w:val="00CC3B75"/>
    <w:rsid w:val="00CC4C22"/>
    <w:rsid w:val="00CD141A"/>
    <w:rsid w:val="00CD57CF"/>
    <w:rsid w:val="00CD5EB4"/>
    <w:rsid w:val="00CD6F65"/>
    <w:rsid w:val="00CE13EC"/>
    <w:rsid w:val="00CE29D0"/>
    <w:rsid w:val="00CE35DC"/>
    <w:rsid w:val="00CE36D6"/>
    <w:rsid w:val="00CE3B09"/>
    <w:rsid w:val="00CE50A2"/>
    <w:rsid w:val="00CE7373"/>
    <w:rsid w:val="00CF3C35"/>
    <w:rsid w:val="00CF46BF"/>
    <w:rsid w:val="00CF5986"/>
    <w:rsid w:val="00CF67BA"/>
    <w:rsid w:val="00D01FAE"/>
    <w:rsid w:val="00D07B97"/>
    <w:rsid w:val="00D10A0F"/>
    <w:rsid w:val="00D12C6C"/>
    <w:rsid w:val="00D14D51"/>
    <w:rsid w:val="00D15577"/>
    <w:rsid w:val="00D1575B"/>
    <w:rsid w:val="00D277AC"/>
    <w:rsid w:val="00D3532F"/>
    <w:rsid w:val="00D35CAB"/>
    <w:rsid w:val="00D42873"/>
    <w:rsid w:val="00D46915"/>
    <w:rsid w:val="00D47BD2"/>
    <w:rsid w:val="00D553CE"/>
    <w:rsid w:val="00D5602F"/>
    <w:rsid w:val="00D6363D"/>
    <w:rsid w:val="00D704F6"/>
    <w:rsid w:val="00D7094A"/>
    <w:rsid w:val="00D71C05"/>
    <w:rsid w:val="00D75829"/>
    <w:rsid w:val="00D765A9"/>
    <w:rsid w:val="00D803BC"/>
    <w:rsid w:val="00D809F6"/>
    <w:rsid w:val="00D82685"/>
    <w:rsid w:val="00D87CF5"/>
    <w:rsid w:val="00D90BD1"/>
    <w:rsid w:val="00D9292F"/>
    <w:rsid w:val="00D94F4D"/>
    <w:rsid w:val="00D95444"/>
    <w:rsid w:val="00DA3133"/>
    <w:rsid w:val="00DA42A5"/>
    <w:rsid w:val="00DA7443"/>
    <w:rsid w:val="00DB75BD"/>
    <w:rsid w:val="00DC4CD8"/>
    <w:rsid w:val="00DC71CF"/>
    <w:rsid w:val="00DD41D1"/>
    <w:rsid w:val="00DE61A2"/>
    <w:rsid w:val="00DF0CF7"/>
    <w:rsid w:val="00DF6B44"/>
    <w:rsid w:val="00DF7574"/>
    <w:rsid w:val="00E01B0B"/>
    <w:rsid w:val="00E14BE9"/>
    <w:rsid w:val="00E15409"/>
    <w:rsid w:val="00E2530F"/>
    <w:rsid w:val="00E2553C"/>
    <w:rsid w:val="00E32C57"/>
    <w:rsid w:val="00E32D1F"/>
    <w:rsid w:val="00E32FD4"/>
    <w:rsid w:val="00E34C99"/>
    <w:rsid w:val="00E35C22"/>
    <w:rsid w:val="00E36E4B"/>
    <w:rsid w:val="00E3702A"/>
    <w:rsid w:val="00E437FD"/>
    <w:rsid w:val="00E50AD1"/>
    <w:rsid w:val="00E523BC"/>
    <w:rsid w:val="00E536EF"/>
    <w:rsid w:val="00E55B29"/>
    <w:rsid w:val="00E56792"/>
    <w:rsid w:val="00E6368D"/>
    <w:rsid w:val="00E639CE"/>
    <w:rsid w:val="00E63A1E"/>
    <w:rsid w:val="00E64898"/>
    <w:rsid w:val="00E65D3C"/>
    <w:rsid w:val="00E66DC2"/>
    <w:rsid w:val="00E70A71"/>
    <w:rsid w:val="00E710B4"/>
    <w:rsid w:val="00E75581"/>
    <w:rsid w:val="00E757A3"/>
    <w:rsid w:val="00E75AD8"/>
    <w:rsid w:val="00E80E48"/>
    <w:rsid w:val="00E82650"/>
    <w:rsid w:val="00E85109"/>
    <w:rsid w:val="00E94672"/>
    <w:rsid w:val="00E9769E"/>
    <w:rsid w:val="00E97911"/>
    <w:rsid w:val="00EA4BB5"/>
    <w:rsid w:val="00EA4CFB"/>
    <w:rsid w:val="00EA6042"/>
    <w:rsid w:val="00EB1200"/>
    <w:rsid w:val="00EB2932"/>
    <w:rsid w:val="00EB413D"/>
    <w:rsid w:val="00EB415E"/>
    <w:rsid w:val="00EB5BE2"/>
    <w:rsid w:val="00EB6AC4"/>
    <w:rsid w:val="00EC5C73"/>
    <w:rsid w:val="00ED1296"/>
    <w:rsid w:val="00ED1879"/>
    <w:rsid w:val="00ED26EA"/>
    <w:rsid w:val="00ED3806"/>
    <w:rsid w:val="00ED5591"/>
    <w:rsid w:val="00ED5F96"/>
    <w:rsid w:val="00EE31EA"/>
    <w:rsid w:val="00EE3E7B"/>
    <w:rsid w:val="00EE4399"/>
    <w:rsid w:val="00EE4BE5"/>
    <w:rsid w:val="00EF03C3"/>
    <w:rsid w:val="00EF0B68"/>
    <w:rsid w:val="00EF1BA3"/>
    <w:rsid w:val="00EF3FE8"/>
    <w:rsid w:val="00EF4D0F"/>
    <w:rsid w:val="00EF57A2"/>
    <w:rsid w:val="00EF7B1D"/>
    <w:rsid w:val="00F03047"/>
    <w:rsid w:val="00F05418"/>
    <w:rsid w:val="00F06564"/>
    <w:rsid w:val="00F07952"/>
    <w:rsid w:val="00F1264A"/>
    <w:rsid w:val="00F134D2"/>
    <w:rsid w:val="00F17C5C"/>
    <w:rsid w:val="00F21047"/>
    <w:rsid w:val="00F23098"/>
    <w:rsid w:val="00F238B0"/>
    <w:rsid w:val="00F23B5F"/>
    <w:rsid w:val="00F24D9E"/>
    <w:rsid w:val="00F25C84"/>
    <w:rsid w:val="00F26F3B"/>
    <w:rsid w:val="00F30F6A"/>
    <w:rsid w:val="00F32232"/>
    <w:rsid w:val="00F32253"/>
    <w:rsid w:val="00F328D2"/>
    <w:rsid w:val="00F35619"/>
    <w:rsid w:val="00F405B9"/>
    <w:rsid w:val="00F405FF"/>
    <w:rsid w:val="00F51A16"/>
    <w:rsid w:val="00F5798A"/>
    <w:rsid w:val="00F57C85"/>
    <w:rsid w:val="00F637DD"/>
    <w:rsid w:val="00F7151F"/>
    <w:rsid w:val="00F72495"/>
    <w:rsid w:val="00F72F20"/>
    <w:rsid w:val="00F75DCB"/>
    <w:rsid w:val="00F80D97"/>
    <w:rsid w:val="00F93A81"/>
    <w:rsid w:val="00F94614"/>
    <w:rsid w:val="00F94654"/>
    <w:rsid w:val="00F95323"/>
    <w:rsid w:val="00FA3C06"/>
    <w:rsid w:val="00FA5825"/>
    <w:rsid w:val="00FA60DB"/>
    <w:rsid w:val="00FB22C6"/>
    <w:rsid w:val="00FB492C"/>
    <w:rsid w:val="00FB705A"/>
    <w:rsid w:val="00FC16FE"/>
    <w:rsid w:val="00FC1E7B"/>
    <w:rsid w:val="00FC1FD5"/>
    <w:rsid w:val="00FD5044"/>
    <w:rsid w:val="00FD53AE"/>
    <w:rsid w:val="00FD6934"/>
    <w:rsid w:val="00FD77BA"/>
    <w:rsid w:val="00FE0B90"/>
    <w:rsid w:val="00FF1294"/>
    <w:rsid w:val="00FF4C55"/>
    <w:rsid w:val="00FF6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7"/>
    <w:pPr>
      <w:overflowPunct w:val="0"/>
      <w:autoSpaceDE w:val="0"/>
      <w:autoSpaceDN w:val="0"/>
      <w:adjustRightInd w:val="0"/>
      <w:textAlignment w:val="baseline"/>
    </w:pPr>
  </w:style>
  <w:style w:type="paragraph" w:styleId="Heading1">
    <w:name w:val="heading 1"/>
    <w:basedOn w:val="Normal"/>
    <w:qFormat/>
    <w:rsid w:val="00D15577"/>
    <w:pPr>
      <w:spacing w:before="280"/>
      <w:outlineLvl w:val="0"/>
    </w:pPr>
    <w:rPr>
      <w:rFonts w:ascii="Arial Black" w:hAnsi="Arial Black"/>
      <w:sz w:val="28"/>
    </w:rPr>
  </w:style>
  <w:style w:type="paragraph" w:styleId="Heading2">
    <w:name w:val="heading 2"/>
    <w:basedOn w:val="Normal"/>
    <w:qFormat/>
    <w:rsid w:val="00D15577"/>
    <w:pPr>
      <w:spacing w:before="120"/>
      <w:outlineLvl w:val="1"/>
    </w:pPr>
    <w:rPr>
      <w:rFonts w:ascii="Arial" w:hAnsi="Arial"/>
      <w:b/>
      <w:sz w:val="24"/>
    </w:rPr>
  </w:style>
  <w:style w:type="paragraph" w:styleId="Heading3">
    <w:name w:val="heading 3"/>
    <w:basedOn w:val="Normal"/>
    <w:qFormat/>
    <w:rsid w:val="00D15577"/>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577"/>
    <w:pPr>
      <w:spacing w:after="240"/>
      <w:jc w:val="center"/>
    </w:pPr>
    <w:rPr>
      <w:rFonts w:ascii="Arial Black" w:hAnsi="Arial Black"/>
      <w:sz w:val="48"/>
    </w:rPr>
  </w:style>
  <w:style w:type="paragraph" w:customStyle="1" w:styleId="OutlineNotIndented">
    <w:name w:val="Outline (Not Indented)"/>
    <w:basedOn w:val="Normal"/>
    <w:rsid w:val="00D15577"/>
    <w:rPr>
      <w:sz w:val="24"/>
    </w:rPr>
  </w:style>
  <w:style w:type="paragraph" w:customStyle="1" w:styleId="OutlineIndented">
    <w:name w:val="Outline (Indented)"/>
    <w:basedOn w:val="Normal"/>
    <w:rsid w:val="00D15577"/>
    <w:rPr>
      <w:sz w:val="24"/>
    </w:rPr>
  </w:style>
  <w:style w:type="paragraph" w:customStyle="1" w:styleId="TableText">
    <w:name w:val="Table Text"/>
    <w:basedOn w:val="Normal"/>
    <w:rsid w:val="00D15577"/>
    <w:pPr>
      <w:jc w:val="right"/>
    </w:pPr>
    <w:rPr>
      <w:sz w:val="24"/>
    </w:rPr>
  </w:style>
  <w:style w:type="paragraph" w:customStyle="1" w:styleId="NumberList">
    <w:name w:val="Number List"/>
    <w:basedOn w:val="Normal"/>
    <w:rsid w:val="00D15577"/>
    <w:rPr>
      <w:sz w:val="24"/>
    </w:rPr>
  </w:style>
  <w:style w:type="paragraph" w:customStyle="1" w:styleId="FirstLineIndent">
    <w:name w:val="First Line Indent"/>
    <w:basedOn w:val="Normal"/>
    <w:rsid w:val="00D15577"/>
    <w:pPr>
      <w:ind w:firstLine="720"/>
    </w:pPr>
    <w:rPr>
      <w:sz w:val="24"/>
    </w:rPr>
  </w:style>
  <w:style w:type="paragraph" w:customStyle="1" w:styleId="Bullet2">
    <w:name w:val="Bullet 2"/>
    <w:basedOn w:val="Normal"/>
    <w:rsid w:val="00D15577"/>
    <w:rPr>
      <w:sz w:val="24"/>
    </w:rPr>
  </w:style>
  <w:style w:type="paragraph" w:customStyle="1" w:styleId="Bullet1">
    <w:name w:val="Bullet 1"/>
    <w:basedOn w:val="Normal"/>
    <w:rsid w:val="00D15577"/>
    <w:rPr>
      <w:sz w:val="24"/>
    </w:rPr>
  </w:style>
  <w:style w:type="paragraph" w:customStyle="1" w:styleId="BodySingle">
    <w:name w:val="Body Single"/>
    <w:basedOn w:val="Normal"/>
    <w:rsid w:val="00D15577"/>
    <w:rPr>
      <w:sz w:val="24"/>
    </w:rPr>
  </w:style>
  <w:style w:type="paragraph" w:customStyle="1" w:styleId="DefaultText">
    <w:name w:val="Default Text"/>
    <w:basedOn w:val="Normal"/>
    <w:rsid w:val="00D15577"/>
    <w:rPr>
      <w:sz w:val="24"/>
    </w:rPr>
  </w:style>
  <w:style w:type="paragraph" w:styleId="Header">
    <w:name w:val="header"/>
    <w:basedOn w:val="Normal"/>
    <w:rsid w:val="00191153"/>
    <w:pPr>
      <w:tabs>
        <w:tab w:val="center" w:pos="4320"/>
        <w:tab w:val="right" w:pos="8640"/>
      </w:tabs>
    </w:pPr>
  </w:style>
  <w:style w:type="character" w:styleId="PageNumber">
    <w:name w:val="page number"/>
    <w:basedOn w:val="DefaultParagraphFont"/>
    <w:rsid w:val="00191153"/>
  </w:style>
  <w:style w:type="paragraph" w:styleId="Footer">
    <w:name w:val="footer"/>
    <w:basedOn w:val="Normal"/>
    <w:rsid w:val="00191153"/>
    <w:pPr>
      <w:tabs>
        <w:tab w:val="center" w:pos="4320"/>
        <w:tab w:val="right" w:pos="8640"/>
      </w:tabs>
    </w:pPr>
  </w:style>
  <w:style w:type="table" w:styleId="TableGrid">
    <w:name w:val="Table Grid"/>
    <w:basedOn w:val="TableNormal"/>
    <w:rsid w:val="00B304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B16"/>
    <w:pPr>
      <w:ind w:left="720"/>
      <w:contextualSpacing/>
    </w:pPr>
  </w:style>
</w:styles>
</file>

<file path=word/webSettings.xml><?xml version="1.0" encoding="utf-8"?>
<w:webSettings xmlns:r="http://schemas.openxmlformats.org/officeDocument/2006/relationships" xmlns:w="http://schemas.openxmlformats.org/wordprocessingml/2006/main">
  <w:divs>
    <w:div w:id="72820399">
      <w:bodyDiv w:val="1"/>
      <w:marLeft w:val="0"/>
      <w:marRight w:val="0"/>
      <w:marTop w:val="0"/>
      <w:marBottom w:val="0"/>
      <w:divBdr>
        <w:top w:val="none" w:sz="0" w:space="0" w:color="auto"/>
        <w:left w:val="none" w:sz="0" w:space="0" w:color="auto"/>
        <w:bottom w:val="none" w:sz="0" w:space="0" w:color="auto"/>
        <w:right w:val="none" w:sz="0" w:space="0" w:color="auto"/>
      </w:divBdr>
    </w:div>
    <w:div w:id="296421533">
      <w:bodyDiv w:val="1"/>
      <w:marLeft w:val="0"/>
      <w:marRight w:val="0"/>
      <w:marTop w:val="0"/>
      <w:marBottom w:val="0"/>
      <w:divBdr>
        <w:top w:val="none" w:sz="0" w:space="0" w:color="auto"/>
        <w:left w:val="none" w:sz="0" w:space="0" w:color="auto"/>
        <w:bottom w:val="none" w:sz="0" w:space="0" w:color="auto"/>
        <w:right w:val="none" w:sz="0" w:space="0" w:color="auto"/>
      </w:divBdr>
    </w:div>
    <w:div w:id="333728313">
      <w:bodyDiv w:val="1"/>
      <w:marLeft w:val="0"/>
      <w:marRight w:val="0"/>
      <w:marTop w:val="0"/>
      <w:marBottom w:val="0"/>
      <w:divBdr>
        <w:top w:val="none" w:sz="0" w:space="0" w:color="auto"/>
        <w:left w:val="none" w:sz="0" w:space="0" w:color="auto"/>
        <w:bottom w:val="none" w:sz="0" w:space="0" w:color="auto"/>
        <w:right w:val="none" w:sz="0" w:space="0" w:color="auto"/>
      </w:divBdr>
    </w:div>
    <w:div w:id="699012311">
      <w:bodyDiv w:val="1"/>
      <w:marLeft w:val="0"/>
      <w:marRight w:val="0"/>
      <w:marTop w:val="0"/>
      <w:marBottom w:val="0"/>
      <w:divBdr>
        <w:top w:val="none" w:sz="0" w:space="0" w:color="auto"/>
        <w:left w:val="none" w:sz="0" w:space="0" w:color="auto"/>
        <w:bottom w:val="none" w:sz="0" w:space="0" w:color="auto"/>
        <w:right w:val="none" w:sz="0" w:space="0" w:color="auto"/>
      </w:divBdr>
    </w:div>
    <w:div w:id="1225726787">
      <w:bodyDiv w:val="1"/>
      <w:marLeft w:val="0"/>
      <w:marRight w:val="0"/>
      <w:marTop w:val="0"/>
      <w:marBottom w:val="0"/>
      <w:divBdr>
        <w:top w:val="none" w:sz="0" w:space="0" w:color="auto"/>
        <w:left w:val="none" w:sz="0" w:space="0" w:color="auto"/>
        <w:bottom w:val="none" w:sz="0" w:space="0" w:color="auto"/>
        <w:right w:val="none" w:sz="0" w:space="0" w:color="auto"/>
      </w:divBdr>
    </w:div>
    <w:div w:id="1319847173">
      <w:bodyDiv w:val="1"/>
      <w:marLeft w:val="0"/>
      <w:marRight w:val="0"/>
      <w:marTop w:val="0"/>
      <w:marBottom w:val="0"/>
      <w:divBdr>
        <w:top w:val="none" w:sz="0" w:space="0" w:color="auto"/>
        <w:left w:val="none" w:sz="0" w:space="0" w:color="auto"/>
        <w:bottom w:val="none" w:sz="0" w:space="0" w:color="auto"/>
        <w:right w:val="none" w:sz="0" w:space="0" w:color="auto"/>
      </w:divBdr>
    </w:div>
    <w:div w:id="1818836162">
      <w:bodyDiv w:val="1"/>
      <w:marLeft w:val="0"/>
      <w:marRight w:val="0"/>
      <w:marTop w:val="0"/>
      <w:marBottom w:val="0"/>
      <w:divBdr>
        <w:top w:val="none" w:sz="0" w:space="0" w:color="auto"/>
        <w:left w:val="none" w:sz="0" w:space="0" w:color="auto"/>
        <w:bottom w:val="none" w:sz="0" w:space="0" w:color="auto"/>
        <w:right w:val="none" w:sz="0" w:space="0" w:color="auto"/>
      </w:divBdr>
    </w:div>
    <w:div w:id="2086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4856-6CFA-4937-9B09-F69B37B7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PNB</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PHNB</dc:creator>
  <cp:keywords/>
  <dc:description/>
  <cp:lastModifiedBy> </cp:lastModifiedBy>
  <cp:revision>4</cp:revision>
  <cp:lastPrinted>2009-02-03T07:04:00Z</cp:lastPrinted>
  <dcterms:created xsi:type="dcterms:W3CDTF">2009-02-03T01:51:00Z</dcterms:created>
  <dcterms:modified xsi:type="dcterms:W3CDTF">2009-02-03T07:47:00Z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1815628324</vt:i4>
  </property>
</Properties>
</file>